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85BCA" w14:textId="212E2815" w:rsidR="00A9560F" w:rsidRPr="007E393B" w:rsidRDefault="007E393B" w:rsidP="00F24C60">
      <w:pPr>
        <w:pStyle w:val="af6"/>
      </w:pPr>
      <w:r w:rsidRPr="007E393B">
        <w:t xml:space="preserve">Влияние взаимосвязей антенных элементов на функцию неопределенности </w:t>
      </w:r>
      <w:r w:rsidR="00F24C60">
        <w:br/>
      </w:r>
      <w:r w:rsidRPr="007E393B">
        <w:t>M</w:t>
      </w:r>
      <w:r>
        <w:t>IMO</w:t>
      </w:r>
      <w:r w:rsidRPr="007E393B">
        <w:t xml:space="preserve"> радиолокатора</w:t>
      </w:r>
    </w:p>
    <w:p w14:paraId="7D0E27E1" w14:textId="61C8B38C" w:rsidR="00F24C60" w:rsidRDefault="007E393B" w:rsidP="00F24C60">
      <w:pPr>
        <w:pStyle w:val="af1"/>
        <w:rPr>
          <w:rFonts w:eastAsia="MS Mincho"/>
        </w:rPr>
      </w:pPr>
      <w:r>
        <w:rPr>
          <w:rFonts w:eastAsia="MS Mincho"/>
        </w:rPr>
        <w:t>Ю</w:t>
      </w:r>
      <w:r w:rsidRPr="00D62922">
        <w:rPr>
          <w:rFonts w:eastAsia="MS Mincho"/>
        </w:rPr>
        <w:t>.</w:t>
      </w:r>
      <w:r w:rsidR="00F24C60">
        <w:rPr>
          <w:rFonts w:eastAsia="MS Mincho"/>
        </w:rPr>
        <w:t xml:space="preserve"> </w:t>
      </w:r>
      <w:r>
        <w:rPr>
          <w:rFonts w:eastAsia="MS Mincho"/>
        </w:rPr>
        <w:t>М</w:t>
      </w:r>
      <w:r w:rsidRPr="00D62922">
        <w:rPr>
          <w:rFonts w:eastAsia="MS Mincho"/>
        </w:rPr>
        <w:t>.</w:t>
      </w:r>
      <w:r w:rsidR="00F24C60" w:rsidRPr="00F24C60">
        <w:rPr>
          <w:rFonts w:eastAsia="MS Mincho"/>
        </w:rPr>
        <w:t xml:space="preserve"> </w:t>
      </w:r>
      <w:bookmarkStart w:id="0" w:name="_GoBack"/>
      <w:r w:rsidR="00F24C60">
        <w:rPr>
          <w:rFonts w:eastAsia="MS Mincho"/>
        </w:rPr>
        <w:t>Мелёшин</w:t>
      </w:r>
      <w:bookmarkEnd w:id="0"/>
    </w:p>
    <w:p w14:paraId="50F0CB22" w14:textId="4F910708" w:rsidR="00F24C60" w:rsidRDefault="007E393B" w:rsidP="00F24C60">
      <w:pPr>
        <w:pStyle w:val="af2"/>
        <w:spacing w:after="0"/>
        <w:rPr>
          <w:rFonts w:eastAsia="MS Mincho"/>
        </w:rPr>
      </w:pPr>
      <w:r>
        <w:rPr>
          <w:rFonts w:eastAsia="MS Mincho"/>
        </w:rPr>
        <w:t>Институт</w:t>
      </w:r>
      <w:r w:rsidRPr="00D62922">
        <w:rPr>
          <w:rFonts w:eastAsia="MS Mincho"/>
        </w:rPr>
        <w:t xml:space="preserve"> </w:t>
      </w:r>
      <w:r>
        <w:rPr>
          <w:rFonts w:eastAsia="MS Mincho"/>
        </w:rPr>
        <w:t>микроприборов и с</w:t>
      </w:r>
      <w:r w:rsidR="00F24C60">
        <w:rPr>
          <w:rFonts w:eastAsia="MS Mincho"/>
        </w:rPr>
        <w:t>ис</w:t>
      </w:r>
      <w:r>
        <w:rPr>
          <w:rFonts w:eastAsia="MS Mincho"/>
        </w:rPr>
        <w:t>тем управления им. Л</w:t>
      </w:r>
      <w:r w:rsidRPr="00D62922">
        <w:rPr>
          <w:rFonts w:eastAsia="MS Mincho"/>
        </w:rPr>
        <w:t>.</w:t>
      </w:r>
      <w:r>
        <w:rPr>
          <w:rFonts w:eastAsia="MS Mincho"/>
        </w:rPr>
        <w:t>Н</w:t>
      </w:r>
      <w:r w:rsidRPr="00D62922">
        <w:rPr>
          <w:rFonts w:eastAsia="MS Mincho"/>
        </w:rPr>
        <w:t xml:space="preserve">. </w:t>
      </w:r>
      <w:r>
        <w:rPr>
          <w:rFonts w:eastAsia="MS Mincho"/>
        </w:rPr>
        <w:t>Преснухина</w:t>
      </w:r>
      <w:r w:rsidRPr="00D62922">
        <w:rPr>
          <w:rFonts w:eastAsia="MS Mincho"/>
        </w:rPr>
        <w:br/>
      </w:r>
      <w:r>
        <w:rPr>
          <w:rFonts w:eastAsia="MS Mincho"/>
        </w:rPr>
        <w:t>НИУ МИЭТ</w:t>
      </w:r>
    </w:p>
    <w:p w14:paraId="13FEADA5" w14:textId="77777777" w:rsidR="00F24C60" w:rsidRDefault="007E393B" w:rsidP="00F24C60">
      <w:pPr>
        <w:jc w:val="center"/>
        <w:rPr>
          <w:rFonts w:eastAsia="MS Mincho"/>
        </w:rPr>
      </w:pPr>
      <w:r>
        <w:rPr>
          <w:rFonts w:eastAsia="MS Mincho"/>
        </w:rPr>
        <w:t>Москва, Россия</w:t>
      </w:r>
    </w:p>
    <w:p w14:paraId="00CCC38C" w14:textId="2C585CE6" w:rsidR="007E393B" w:rsidRPr="00D62922" w:rsidRDefault="007E393B" w:rsidP="00F24C60">
      <w:pPr>
        <w:pStyle w:val="af5"/>
        <w:rPr>
          <w:rFonts w:eastAsia="MS Mincho"/>
          <w:lang w:val="ru-RU"/>
        </w:rPr>
      </w:pPr>
      <w:r w:rsidRPr="000A06E9">
        <w:rPr>
          <w:rFonts w:eastAsia="MS Mincho"/>
        </w:rPr>
        <w:t>i</w:t>
      </w:r>
      <w:r w:rsidRPr="00D62922">
        <w:rPr>
          <w:rFonts w:eastAsia="MS Mincho"/>
          <w:lang w:val="ru-RU"/>
        </w:rPr>
        <w:t>@</w:t>
      </w:r>
      <w:r w:rsidRPr="000A06E9">
        <w:rPr>
          <w:rFonts w:eastAsia="MS Mincho"/>
        </w:rPr>
        <w:t>imym</w:t>
      </w:r>
      <w:r w:rsidRPr="00D62922">
        <w:rPr>
          <w:rFonts w:eastAsia="MS Mincho"/>
          <w:lang w:val="ru-RU"/>
        </w:rPr>
        <w:t>.</w:t>
      </w:r>
      <w:r w:rsidRPr="000A06E9">
        <w:rPr>
          <w:rFonts w:eastAsia="MS Mincho"/>
        </w:rPr>
        <w:t>ru</w:t>
      </w:r>
    </w:p>
    <w:p w14:paraId="4717D94B" w14:textId="77777777" w:rsidR="00F24C60" w:rsidRDefault="00F24C60" w:rsidP="00A9560F">
      <w:pPr>
        <w:pStyle w:val="Author"/>
        <w:spacing w:before="0"/>
        <w:rPr>
          <w:sz w:val="18"/>
          <w:szCs w:val="18"/>
          <w:lang w:val="ru-RU"/>
        </w:rPr>
        <w:sectPr w:rsidR="00F24C60" w:rsidSect="00F24C60">
          <w:type w:val="continuous"/>
          <w:pgSz w:w="11906" w:h="16838" w:code="9"/>
          <w:pgMar w:top="567" w:right="907" w:bottom="1440" w:left="907" w:header="720" w:footer="720" w:gutter="0"/>
          <w:cols w:space="360"/>
          <w:docGrid w:linePitch="360"/>
        </w:sectPr>
      </w:pPr>
    </w:p>
    <w:p w14:paraId="3E1C16F8" w14:textId="2B5CCBC0" w:rsidR="004D72B5" w:rsidRPr="008D110A" w:rsidRDefault="007E393B" w:rsidP="00F24C60">
      <w:pPr>
        <w:pStyle w:val="af3"/>
        <w:rPr>
          <w:i/>
          <w:iCs/>
        </w:rPr>
      </w:pPr>
      <w:r>
        <w:rPr>
          <w:rFonts w:eastAsia="MS Mincho"/>
          <w:i/>
          <w:iCs/>
        </w:rPr>
        <w:lastRenderedPageBreak/>
        <w:t>Аннотация</w:t>
      </w:r>
      <w:r w:rsidR="00F24C60">
        <w:rPr>
          <w:rFonts w:eastAsia="MS Mincho"/>
          <w:i/>
          <w:iCs/>
        </w:rPr>
        <w:t>.</w:t>
      </w:r>
      <w:r w:rsidR="00140591" w:rsidRPr="00B9569D">
        <w:t xml:space="preserve"> </w:t>
      </w:r>
      <w:r w:rsidR="00B9569D">
        <w:t>Актуальными являются исследования MIMO</w:t>
      </w:r>
      <w:r w:rsidR="00B9569D" w:rsidRPr="00B9569D">
        <w:t xml:space="preserve"> </w:t>
      </w:r>
      <w:r w:rsidR="00B9569D">
        <w:t>радаров, построенных на основе кодового разделения с использованием BPSK</w:t>
      </w:r>
      <w:r w:rsidR="00B9569D" w:rsidRPr="00B9569D">
        <w:t xml:space="preserve"> </w:t>
      </w:r>
      <w:r w:rsidR="00B9569D">
        <w:t>модуляции сигналов, так как такие системы обладают более простой в реализации аппаратной архитектурой</w:t>
      </w:r>
      <w:r w:rsidR="00140591" w:rsidRPr="00B9569D">
        <w:t>.</w:t>
      </w:r>
      <w:r w:rsidR="00B9569D">
        <w:t xml:space="preserve"> Одной и задач проектирования радара является формирование требований к его физической антенной решетке. В рамках данной работы были проведены численные исследования влияния развязки между комбинациями передающих и приемных антенных элементов на качество работы MIMO</w:t>
      </w:r>
      <w:r w:rsidR="00B9569D" w:rsidRPr="00B9569D">
        <w:t xml:space="preserve"> </w:t>
      </w:r>
      <w:r w:rsidR="0058722B">
        <w:t>радиолокатора</w:t>
      </w:r>
      <w:r w:rsidR="00B9569D">
        <w:t xml:space="preserve">. В качестве метрики были выбраны </w:t>
      </w:r>
      <w:proofErr w:type="gramStart"/>
      <w:r w:rsidR="00B9569D">
        <w:t>интегральный</w:t>
      </w:r>
      <w:proofErr w:type="gramEnd"/>
      <w:r w:rsidR="00B9569D">
        <w:t xml:space="preserve"> и пиковые уровни боковых лепестков пространственной много</w:t>
      </w:r>
      <w:r w:rsidR="008D110A">
        <w:t xml:space="preserve">мерной функции неопределенности в двух сечениях: сечение по углу места и азимуту при фиксированной дальности и скорости и по дальности и скорости при фиксированном угловом положение. В результате исследование показано, что интегральный уровень </w:t>
      </w:r>
      <w:proofErr w:type="gramStart"/>
      <w:r w:rsidR="008D110A">
        <w:t>пролаза</w:t>
      </w:r>
      <w:proofErr w:type="gramEnd"/>
      <w:r w:rsidR="008D110A">
        <w:t xml:space="preserve"> сигнала </w:t>
      </w:r>
      <w:r w:rsidR="00C161EB">
        <w:t>между всеми комбинациями антенных элементов</w:t>
      </w:r>
      <w:r w:rsidR="008D110A">
        <w:t xml:space="preserve"> не должен </w:t>
      </w:r>
      <w:r w:rsidR="00003231">
        <w:t>превышать</w:t>
      </w:r>
      <w:r w:rsidR="008D110A">
        <w:t xml:space="preserve"> </w:t>
      </w:r>
      <w:r w:rsidR="00C161EB">
        <w:t xml:space="preserve">минус 20 дБ для исключения влияния сигналов пролазов </w:t>
      </w:r>
      <w:r w:rsidR="0058722B">
        <w:t>для рассматриваемого в работе MIMO</w:t>
      </w:r>
      <w:r w:rsidR="0058722B" w:rsidRPr="0058722B">
        <w:t xml:space="preserve"> </w:t>
      </w:r>
      <w:r w:rsidR="0058722B">
        <w:t>радиолокатора</w:t>
      </w:r>
      <w:r w:rsidR="008D110A">
        <w:t xml:space="preserve">. </w:t>
      </w:r>
    </w:p>
    <w:p w14:paraId="56AA0501" w14:textId="44AFA3DD" w:rsidR="009303D9" w:rsidRPr="00F24C60" w:rsidRDefault="009D3DE3" w:rsidP="00972203">
      <w:pPr>
        <w:pStyle w:val="Keywords"/>
        <w:rPr>
          <w:lang w:val="ru-RU"/>
        </w:rPr>
      </w:pPr>
      <w:r>
        <w:rPr>
          <w:lang w:val="ru-RU"/>
        </w:rPr>
        <w:t>Ключевые</w:t>
      </w:r>
      <w:r w:rsidRPr="009D3DE3">
        <w:t xml:space="preserve"> </w:t>
      </w:r>
      <w:r>
        <w:rPr>
          <w:lang w:val="ru-RU"/>
        </w:rPr>
        <w:t>слова</w:t>
      </w:r>
      <w:r w:rsidR="00F24C60">
        <w:rPr>
          <w:lang w:val="ru-RU"/>
        </w:rPr>
        <w:t xml:space="preserve">: </w:t>
      </w:r>
      <w:r w:rsidR="00450CA2">
        <w:t>FMCW</w:t>
      </w:r>
      <w:r w:rsidR="0025085F">
        <w:t>,</w:t>
      </w:r>
      <w:r w:rsidR="00C02C58">
        <w:t xml:space="preserve"> BPSK,</w:t>
      </w:r>
      <w:r w:rsidR="0025085F">
        <w:t xml:space="preserve"> </w:t>
      </w:r>
      <w:r w:rsidR="00450CA2">
        <w:t>MIMO Radar</w:t>
      </w:r>
      <w:r w:rsidR="0025085F">
        <w:t xml:space="preserve">, </w:t>
      </w:r>
      <w:proofErr w:type="spellStart"/>
      <w:r w:rsidR="00F24C60" w:rsidRPr="00F24C60">
        <w:t>двоичные</w:t>
      </w:r>
      <w:proofErr w:type="spellEnd"/>
      <w:r w:rsidR="00F24C60" w:rsidRPr="00F24C60">
        <w:t xml:space="preserve"> </w:t>
      </w:r>
      <w:proofErr w:type="spellStart"/>
      <w:r w:rsidR="00F24C60" w:rsidRPr="00F24C60">
        <w:t>последовательности</w:t>
      </w:r>
      <w:proofErr w:type="spellEnd"/>
    </w:p>
    <w:p w14:paraId="538EDA31" w14:textId="27662ED8" w:rsidR="009303D9" w:rsidRDefault="007E393B" w:rsidP="006B6B66">
      <w:pPr>
        <w:pStyle w:val="1"/>
      </w:pPr>
      <w:r>
        <w:t>Введение</w:t>
      </w:r>
    </w:p>
    <w:p w14:paraId="4CFEA7C1" w14:textId="5D3CDFF8" w:rsidR="00003231" w:rsidRDefault="00003231" w:rsidP="00F24C60">
      <w:pPr>
        <w:pStyle w:val="a3"/>
      </w:pPr>
      <w:r>
        <w:t>Современные</w:t>
      </w:r>
      <w:r w:rsidRPr="00003231">
        <w:t xml:space="preserve"> </w:t>
      </w:r>
      <w:r>
        <w:t>радиолокаторы</w:t>
      </w:r>
      <w:r w:rsidRPr="00003231">
        <w:t xml:space="preserve"> </w:t>
      </w:r>
      <w:r>
        <w:t>секторного</w:t>
      </w:r>
      <w:r w:rsidRPr="00003231">
        <w:t xml:space="preserve"> </w:t>
      </w:r>
      <w:r>
        <w:t>обзора</w:t>
      </w:r>
      <w:r w:rsidRPr="00003231">
        <w:t xml:space="preserve"> </w:t>
      </w:r>
      <w:r>
        <w:t>должны</w:t>
      </w:r>
      <w:r w:rsidRPr="00003231">
        <w:t xml:space="preserve"> </w:t>
      </w:r>
      <w:r>
        <w:t>обладать</w:t>
      </w:r>
      <w:r w:rsidRPr="00003231">
        <w:t xml:space="preserve"> </w:t>
      </w:r>
      <w:r>
        <w:t>малыми</w:t>
      </w:r>
      <w:r w:rsidRPr="00003231">
        <w:t xml:space="preserve"> </w:t>
      </w:r>
      <w:r>
        <w:t>габаритами</w:t>
      </w:r>
      <w:r w:rsidRPr="00003231">
        <w:t xml:space="preserve"> и простой аппаратной архитектурой реализации</w:t>
      </w:r>
      <w:r>
        <w:t>, одной из технологий построения, которая отвечает данным требованиям, является технология радиолокаторов с множественным входом и множественным выходом (</w:t>
      </w:r>
      <w:r w:rsidRPr="00003231">
        <w:t>англ. «</w:t>
      </w:r>
      <w:proofErr w:type="spellStart"/>
      <w:r w:rsidRPr="00003231">
        <w:t>multiple-input-multiple-output</w:t>
      </w:r>
      <w:proofErr w:type="spellEnd"/>
      <w:r w:rsidRPr="00003231">
        <w:t>», далее – MIMO РЛС</w:t>
      </w:r>
      <w:r>
        <w:t>). В таких системах ключевым отличием от традиционных систем на базе активных фазированных антенных решеток (АФАР) является возможность построения виртуальной антенной решетки</w:t>
      </w:r>
      <w:r w:rsidR="007E393B">
        <w:t xml:space="preserve"> </w:t>
      </w:r>
      <w:r w:rsidR="007E393B" w:rsidRPr="007E393B">
        <w:t>[1</w:t>
      </w:r>
      <w:r w:rsidR="00861B03">
        <w:t>–</w:t>
      </w:r>
      <w:r w:rsidR="007E393B" w:rsidRPr="007E393B">
        <w:t>3]</w:t>
      </w:r>
      <w:r>
        <w:t xml:space="preserve">, которая </w:t>
      </w:r>
      <w:r w:rsidR="00150F84">
        <w:t xml:space="preserve">строится из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150F84">
        <w:rPr>
          <w:i/>
        </w:rPr>
        <w:t xml:space="preserve"> </w:t>
      </w:r>
      <w:r w:rsidR="00150F84">
        <w:t xml:space="preserve">передающих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150F84" w:rsidRPr="00150F84">
        <w:t xml:space="preserve"> </w:t>
      </w:r>
      <w:r w:rsidR="00150F84">
        <w:t xml:space="preserve">приемных антенных элементов и имеет итоговую размерность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150F84">
        <w:t xml:space="preserve"> элементов. Основной характеристикой такой системы </w:t>
      </w:r>
      <w:r w:rsidR="00150F84" w:rsidRPr="00F24C60">
        <w:t>является</w:t>
      </w:r>
      <w:r w:rsidR="00150F84">
        <w:t xml:space="preserve"> пространственная функция неопределенности (ФН), которая является многомерной функцией откликов целей в пространстве: азимут, угол места, скорость и дальность</w:t>
      </w:r>
      <w:r w:rsidR="007E393B" w:rsidRPr="007E393B">
        <w:t xml:space="preserve"> [4</w:t>
      </w:r>
      <w:r w:rsidR="00861B03">
        <w:t>–</w:t>
      </w:r>
      <w:r w:rsidR="007E393B" w:rsidRPr="007E393B">
        <w:t>8]</w:t>
      </w:r>
      <w:r w:rsidR="00150F84">
        <w:t xml:space="preserve">. В разных системах могут использоваться только некоторые сечения </w:t>
      </w:r>
      <w:proofErr w:type="gramStart"/>
      <w:r w:rsidR="00150F84">
        <w:t>данной</w:t>
      </w:r>
      <w:proofErr w:type="gramEnd"/>
      <w:r w:rsidR="00150F84">
        <w:t xml:space="preserve"> ФН. </w:t>
      </w:r>
    </w:p>
    <w:p w14:paraId="4F0758A0" w14:textId="510140EA" w:rsidR="00150F84" w:rsidRDefault="00150F84" w:rsidP="00003231">
      <w:pPr>
        <w:pStyle w:val="a3"/>
      </w:pPr>
      <w:r>
        <w:t>В отличи</w:t>
      </w:r>
      <w:proofErr w:type="gramStart"/>
      <w:r>
        <w:t>и</w:t>
      </w:r>
      <w:proofErr w:type="gramEnd"/>
      <w:r>
        <w:t xml:space="preserve"> от АФАР в </w:t>
      </w:r>
      <w:r>
        <w:rPr>
          <w:lang w:val="en-US"/>
        </w:rPr>
        <w:t>MIMO</w:t>
      </w:r>
      <w:r w:rsidRPr="00150F84">
        <w:t xml:space="preserve"> </w:t>
      </w:r>
      <w:r>
        <w:t xml:space="preserve">РЛС паразитные комплексные коэффициенты пролаза сигналов между физическими антенными элементами будут также оказывать влияние на характеристики ФН в различных сечениях. Для численной оценки качества ФН принято использования понятия максимального уровня боковых </w:t>
      </w:r>
      <w:r>
        <w:lastRenderedPageBreak/>
        <w:t>лепестков (МУБЛ) и интегрального уровня боковых лепестков (ИУБЛ). В различных сечениях ФН.</w:t>
      </w:r>
    </w:p>
    <w:p w14:paraId="4E8F8D56" w14:textId="3DCAA642" w:rsidR="00150F84" w:rsidRPr="00150F84" w:rsidRDefault="00150F84" w:rsidP="00003231">
      <w:pPr>
        <w:pStyle w:val="a3"/>
      </w:pPr>
      <w:r>
        <w:t xml:space="preserve">Таким образом, целью данного исследование является численное определение влияния коэффициентов развязки между антенными элементами (от передающих к приемным и между приемными) на МУБЛ и ИУБЛ ФН в двух сечениях: сечение по углу места и азимуту при фиксированной дальности и скорости и по дальности и скорости </w:t>
      </w:r>
      <w:proofErr w:type="gramStart"/>
      <w:r>
        <w:t>при</w:t>
      </w:r>
      <w:proofErr w:type="gramEnd"/>
      <w:r>
        <w:t xml:space="preserve"> фиксированном угловом положение. По результатам расчетам сформулировать численные требования к коэффициентам развязки и провести моделирование антенной системы MIMO</w:t>
      </w:r>
      <w:r w:rsidRPr="008D110A">
        <w:t xml:space="preserve"> </w:t>
      </w:r>
      <w:r>
        <w:t xml:space="preserve">РЛС </w:t>
      </w:r>
      <m:oMath>
        <m:r>
          <m:rPr>
            <m:sty m:val="p"/>
          </m:rPr>
          <w:rPr>
            <w:rFonts w:ascii="Cambria Math" w:hAnsi="Cambria Math"/>
          </w:rPr>
          <m:t>32×16</m:t>
        </m:r>
      </m:oMath>
      <w:r>
        <w:t xml:space="preserve"> К-диапазона частотам</w:t>
      </w:r>
      <w:r w:rsidR="00861734">
        <w:t xml:space="preserve"> на предмет соответствия </w:t>
      </w:r>
      <w:proofErr w:type="gramStart"/>
      <w:r w:rsidR="00861734">
        <w:t>заявленных</w:t>
      </w:r>
      <w:proofErr w:type="gramEnd"/>
      <w:r w:rsidR="00861734">
        <w:t xml:space="preserve"> параметров.</w:t>
      </w:r>
    </w:p>
    <w:p w14:paraId="437D5B40" w14:textId="5453557F" w:rsidR="00FC14E6" w:rsidRDefault="00897FF1" w:rsidP="004635FB">
      <w:pPr>
        <w:pStyle w:val="1"/>
      </w:pPr>
      <w:r>
        <w:t>Математическое описание</w:t>
      </w:r>
    </w:p>
    <w:p w14:paraId="3630D46B" w14:textId="12FE898D" w:rsidR="00817858" w:rsidRDefault="00817858" w:rsidP="00EC25BB">
      <w:pPr>
        <w:pStyle w:val="a3"/>
        <w:spacing w:before="120"/>
      </w:pPr>
      <w:r>
        <w:t xml:space="preserve">Для составления математического описания необходимо сначала выбрать тип псевдослучайной последовательности (ПСП) и способ обеспечения ортогональности излучаемых сигналов, самыми распространенными для </w:t>
      </w:r>
      <w:r>
        <w:rPr>
          <w:lang w:val="en-US"/>
        </w:rPr>
        <w:t>BPSK</w:t>
      </w:r>
      <w:r w:rsidRPr="00817858">
        <w:t xml:space="preserve"> </w:t>
      </w:r>
      <w:r>
        <w:t>систем являются М-последовательности и последовательности Лежандра, при этом применительно к данной задаче, можно выбрать любую из них, полученные результаты могут быть интерпретированы на обе. Остановимся на последовательности Лежандра.</w:t>
      </w:r>
    </w:p>
    <w:p w14:paraId="111784F5" w14:textId="341E0B86" w:rsidR="00817858" w:rsidRDefault="00817858" w:rsidP="00EC25BB">
      <w:pPr>
        <w:pStyle w:val="a3"/>
        <w:spacing w:before="120"/>
      </w:pPr>
      <w:r>
        <w:t xml:space="preserve">Запишем выражение для генерации ансамбля последовательностей, введем исходную базовую последовательность Лежандра длительностью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s</m:t>
            </m:r>
          </m:sub>
        </m:sSub>
      </m:oMath>
      <w:r w:rsidRPr="00817858">
        <w:t xml:space="preserve"> </w:t>
      </w:r>
      <w:r>
        <w:t>символов:</w:t>
      </w:r>
    </w:p>
    <w:p w14:paraId="49EF9D85" w14:textId="6A6E00FA" w:rsidR="00817858" w:rsidRPr="00817858" w:rsidRDefault="00F24C60" w:rsidP="00817858">
      <w:pPr>
        <w:pStyle w:val="a3"/>
        <w:spacing w:before="120"/>
        <w:ind w:firstLine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n</m:t>
              </m:r>
            </m:e>
          </m:d>
          <m:r>
            <w:rPr>
              <w:rFonts w:ascii="Cambria Math" w:hAnsi="Cambria Math"/>
            </w:rPr>
            <m:t>=Legendre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</m:e>
          </m:d>
          <m:r>
            <w:rPr>
              <w:rFonts w:ascii="Cambria Math" w:hAnsi="Cambria Math"/>
            </w:rPr>
            <m:t xml:space="preserve">, n=0,1,…,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  <w:lang w:val="en-US"/>
                </w:rPr>
                <m:t>s</m:t>
              </m:r>
            </m:sub>
          </m:sSub>
          <m:r>
            <w:rPr>
              <w:rFonts w:ascii="Cambria Math" w:hAnsi="Cambria Math"/>
            </w:rPr>
            <m:t>-1,</m:t>
          </m:r>
        </m:oMath>
      </m:oMathPara>
    </w:p>
    <w:p w14:paraId="330CB485" w14:textId="5EF079D6" w:rsidR="00906C61" w:rsidRDefault="00817858" w:rsidP="00F24C60">
      <w:pPr>
        <w:pStyle w:val="a3"/>
      </w:pPr>
      <w:r>
        <w:t xml:space="preserve">тогда воспользовавшись циклическим сдвигом исходной последовательности </w:t>
      </w:r>
      <w:proofErr w:type="gramStart"/>
      <w:r>
        <w:t>на</w:t>
      </w:r>
      <w:proofErr w:type="gramEnd"/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s</m:t>
            </m:r>
            <m:r>
              <w:rPr>
                <w:rFonts w:ascii="Cambria Math" w:hAnsi="Cambria Math"/>
              </w:rPr>
              <m:t>h</m:t>
            </m:r>
            <m:r>
              <w:rPr>
                <w:rFonts w:ascii="Cambria Math" w:hAnsi="Cambria Math"/>
                <w:lang w:val="en-US"/>
              </w:rPr>
              <m:t>ift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t xml:space="preserve">символов и сложением по модулю 2 с исходной </w:t>
      </w:r>
      <w:r w:rsidRPr="00F24C60">
        <w:t>последовательностью</w:t>
      </w:r>
      <w:r>
        <w:t xml:space="preserve"> можно сформировать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 псевдоортоганальных ПСП для передающих каналов</w:t>
      </w:r>
      <w:r w:rsidRPr="00817858">
        <w:t>:</w:t>
      </w:r>
    </w:p>
    <w:p w14:paraId="461733C9" w14:textId="7815CD38" w:rsidR="00817858" w:rsidRPr="00817858" w:rsidRDefault="00F24C60" w:rsidP="00817858">
      <w:pPr>
        <w:pStyle w:val="a3"/>
        <w:spacing w:before="120"/>
        <w:ind w:firstLine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n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n+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k-1</m:t>
                          </m:r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shift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 xml:space="preserve"> </m:t>
                      </m:r>
                    </m:e>
                  </m:d>
                  <m:r>
                    <w:rPr>
                      <w:rFonts w:ascii="Cambria Math" w:hAnsi="Cambria Math"/>
                    </w:rPr>
                    <m:t xml:space="preserve">  mod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s</m:t>
                      </m:r>
                    </m:sub>
                  </m:sSub>
                </m:e>
              </m:d>
              <m:r>
                <w:rPr>
                  <w:rFonts w:ascii="Cambria Math" w:hAnsi="Cambria Math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</m:d>
            </m:e>
          </m:d>
          <m:r>
            <w:rPr>
              <w:rFonts w:ascii="Cambria Math" w:hAnsi="Cambria Math"/>
            </w:rPr>
            <m:t xml:space="preserve">  mod 2, k=2, …,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tx</m:t>
              </m:r>
            </m:sub>
          </m:sSub>
          <m:r>
            <w:rPr>
              <w:rFonts w:ascii="Cambria Math" w:hAnsi="Cambria Math"/>
            </w:rPr>
            <m:t>.</m:t>
          </m:r>
        </m:oMath>
      </m:oMathPara>
    </w:p>
    <w:p w14:paraId="4A7EFE7A" w14:textId="6E2B5CA3" w:rsidR="00817858" w:rsidRDefault="007049CF" w:rsidP="00EC25BB">
      <w:pPr>
        <w:pStyle w:val="a3"/>
        <w:spacing w:before="120"/>
      </w:pPr>
      <w:r>
        <w:t xml:space="preserve">Далее выразим </w:t>
      </w:r>
      <w:r>
        <w:rPr>
          <w:lang w:val="en-US"/>
        </w:rPr>
        <w:t>BPSK</w:t>
      </w:r>
      <w:r w:rsidRPr="007049CF">
        <w:t xml:space="preserve"> </w:t>
      </w:r>
      <w:r>
        <w:t xml:space="preserve">модулированный сигнал для полосы сигнала на высокой частоте </w:t>
      </w:r>
      <m:oMath>
        <m:r>
          <w:rPr>
            <w:rFonts w:ascii="Cambria Math" w:hAnsi="Cambria Math"/>
          </w:rPr>
          <m:t>BW</m:t>
        </m:r>
      </m:oMath>
      <w:r w:rsidRPr="007049CF">
        <w:t>:</w:t>
      </w:r>
    </w:p>
    <w:p w14:paraId="108DBD52" w14:textId="233E5EBB" w:rsidR="007049CF" w:rsidRPr="007049CF" w:rsidRDefault="00F24C60" w:rsidP="00EC25BB">
      <w:pPr>
        <w:pStyle w:val="a3"/>
        <w:spacing w:befor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m=0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</m:d>
              <m:r>
                <w:rPr>
                  <w:rFonts w:ascii="Cambria Math" w:hAnsi="Cambria Math"/>
                </w:rPr>
                <m:t>∙</m:t>
              </m:r>
              <m:r>
                <w:rPr>
                  <w:rFonts w:ascii="Cambria Math" w:hAnsi="Cambria Math"/>
                  <w:lang w:val="en-US"/>
                </w:rPr>
                <m:t>rect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t-m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chip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chip</m:t>
                          </m:r>
                        </m:sub>
                      </m:sSub>
                    </m:den>
                  </m:f>
                </m:e>
              </m:d>
              <m:r>
                <w:rPr>
                  <w:rFonts w:ascii="Cambria Math" w:hAnsi="Cambria Math"/>
                  <w:lang w:val="en-US"/>
                </w:rPr>
                <m:t xml:space="preserve">, </m:t>
              </m:r>
            </m:e>
          </m:nary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lang w:val="en-US"/>
                </w:rPr>
                <m:t>chip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>
            <m:fPr>
              <m:type m:val="lin"/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lang w:val="en-US"/>
                </w:rPr>
                <m:t>BW</m:t>
              </m:r>
            </m:den>
          </m:f>
          <m:r>
            <w:rPr>
              <w:rFonts w:ascii="Cambria Math" w:hAnsi="Cambria Math"/>
              <w:lang w:val="en-US"/>
            </w:rPr>
            <m:t>.</m:t>
          </m:r>
        </m:oMath>
      </m:oMathPara>
    </w:p>
    <w:p w14:paraId="126F6FE6" w14:textId="3A0C087B" w:rsidR="00906C61" w:rsidRDefault="00746372" w:rsidP="00EC25BB">
      <w:pPr>
        <w:pStyle w:val="a3"/>
        <w:spacing w:before="120"/>
      </w:pPr>
      <w:r>
        <w:t>И запишем его в дискретном виде с 4 отчетами дискретизации на символ:</w:t>
      </w:r>
    </w:p>
    <w:p w14:paraId="7AAE2881" w14:textId="55A9C86D" w:rsidR="00746372" w:rsidRPr="00746372" w:rsidRDefault="00F24C60" w:rsidP="00EC25BB">
      <w:pPr>
        <w:pStyle w:val="a3"/>
        <w:spacing w:befor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n</m:t>
              </m:r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</m:e>
          </m:d>
          <m:r>
            <w:rPr>
              <w:rFonts w:ascii="Cambria Math" w:hAnsi="Cambria Math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lang w:val="en-US"/>
                </w:rPr>
                <m:t>s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>
            <m:fPr>
              <m:type m:val="lin"/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chip</m:t>
                  </m:r>
                </m:sub>
              </m:sSub>
            </m:num>
            <m:den>
              <m:r>
                <w:rPr>
                  <w:rFonts w:ascii="Cambria Math" w:hAnsi="Cambria Math"/>
                  <w:lang w:val="en-US"/>
                </w:rPr>
                <m:t>4,   n=0,…, 4</m:t>
              </m:r>
            </m:den>
          </m:f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  <w:lang w:val="en-US"/>
                </w:rPr>
                <m:t>s</m:t>
              </m:r>
            </m:sub>
          </m:sSub>
          <m:r>
            <w:rPr>
              <w:rFonts w:ascii="Cambria Math" w:hAnsi="Cambria Math"/>
            </w:rPr>
            <m:t>-1.</m:t>
          </m:r>
        </m:oMath>
      </m:oMathPara>
    </w:p>
    <w:p w14:paraId="0EACE06C" w14:textId="37226171" w:rsidR="00906C61" w:rsidRDefault="005B4D99" w:rsidP="00F24C60">
      <w:pPr>
        <w:pStyle w:val="a3"/>
      </w:pPr>
      <w:r>
        <w:t xml:space="preserve">Далее определим сигналы откликов от моделируемых </w:t>
      </w:r>
      <w:r w:rsidRPr="00F24C60">
        <w:t>целей</w:t>
      </w:r>
      <w:r>
        <w:t xml:space="preserve"> (количество целей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targets</m:t>
            </m:r>
          </m:sub>
        </m:sSub>
      </m:oMath>
      <w:r w:rsidRPr="005B4D99">
        <w:t xml:space="preserve">) </w:t>
      </w:r>
      <w:r>
        <w:t xml:space="preserve">в идеальном случае, без учета шума и паразитных сигналов </w:t>
      </w:r>
      <w:proofErr w:type="gramStart"/>
      <w:r>
        <w:t>пролаза</w:t>
      </w:r>
      <w:proofErr w:type="gramEnd"/>
      <w:r>
        <w:t xml:space="preserve"> антенных элементов:</w:t>
      </w:r>
    </w:p>
    <w:p w14:paraId="3D0106CA" w14:textId="122D3B02" w:rsidR="000227C7" w:rsidRPr="008D1D43" w:rsidRDefault="00F24C60" w:rsidP="00EC25BB">
      <w:pPr>
        <w:pStyle w:val="a3"/>
        <w:spacing w:before="120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  <m:sup>
              <m:r>
                <w:rPr>
                  <w:rFonts w:ascii="Cambria Math" w:hAnsi="Cambria Math"/>
                </w:rPr>
                <m:t>target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k=1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tx</m:t>
                  </m:r>
                </m:sub>
              </m:sSub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i=1</m:t>
                  </m:r>
                </m:sub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targets</m:t>
                      </m:r>
                    </m:sub>
                  </m:sSub>
                </m:sup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i</m:t>
                              </m:r>
                            </m:sub>
                          </m:sSub>
                        </m:e>
                      </m:rad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p>
                      </m:sSubSup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p>
                      </m:sSubSup>
                    </m:den>
                  </m:f>
                </m:e>
              </m:nary>
              <m:r>
                <w:rPr>
                  <w:rFonts w:ascii="Cambria Math" w:hAnsi="Cambria Math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τ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kl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i</m:t>
                      </m:r>
                    </m:sup>
                  </m:sSubSup>
                </m:e>
              </m:d>
            </m:e>
          </m:nary>
          <m:r>
            <w:rPr>
              <w:rFonts w:ascii="Cambria Math" w:hAnsi="Cambria Math"/>
            </w:rPr>
            <m:t>∙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j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2π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d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i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t+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ϕ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kl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i</m:t>
                      </m:r>
                    </m:sup>
                  </m:sSubSup>
                </m:e>
              </m:d>
            </m:sup>
          </m:sSup>
          <m:r>
            <w:rPr>
              <w:rFonts w:ascii="Cambria Math" w:hAnsi="Cambria Math"/>
            </w:rPr>
            <m:t>,</m:t>
          </m:r>
        </m:oMath>
      </m:oMathPara>
    </w:p>
    <w:p w14:paraId="0749CB5E" w14:textId="638BF2C3" w:rsidR="008D1D43" w:rsidRDefault="008D1D43" w:rsidP="00F24C60">
      <w:pPr>
        <w:pStyle w:val="a3"/>
        <w:spacing w:before="120"/>
        <w:ind w:firstLine="0"/>
      </w:pPr>
      <w:r>
        <w:t xml:space="preserve">где </w:t>
      </w:r>
      <m:oMath>
        <m:r>
          <w:rPr>
            <w:rFonts w:ascii="Cambria Math" w:hAnsi="Cambria Math"/>
          </w:rPr>
          <m:t>k</m:t>
        </m:r>
      </m:oMath>
      <w:r>
        <w:t xml:space="preserve"> и </w:t>
      </w:r>
      <m:oMath>
        <m:r>
          <w:rPr>
            <w:rFonts w:ascii="Cambria Math" w:hAnsi="Cambria Math"/>
          </w:rPr>
          <m:t>l</m:t>
        </m:r>
      </m:oMath>
      <w:r>
        <w:t xml:space="preserve"> –</w:t>
      </w:r>
      <w:r w:rsidRPr="008D1D43">
        <w:t xml:space="preserve"> </w:t>
      </w:r>
      <w:r>
        <w:t xml:space="preserve">это индексы передающего и приемного антенных элементов,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kl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  <m:r>
          <w:rPr>
            <w:rFonts w:ascii="Cambria Math" w:hAnsi="Cambria Math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</m:t>
                    </m:r>
                  </m:sup>
                </m:sSubSup>
                <m:r>
                  <w:rPr>
                    <w:rFonts w:ascii="Cambria Math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</m:t>
                    </m:r>
                  </m:sup>
                </m:sSubSup>
              </m:e>
            </m:d>
          </m:num>
          <m:den>
            <m:r>
              <w:rPr>
                <w:rFonts w:ascii="Cambria Math" w:hAnsi="Cambria Math"/>
              </w:rPr>
              <m:t>c</m:t>
            </m:r>
          </m:den>
        </m:f>
      </m:oMath>
      <w:r w:rsidRPr="008D1D43">
        <w:t xml:space="preserve"> </w:t>
      </w:r>
      <w:r>
        <w:t>–</w:t>
      </w:r>
      <w:r w:rsidRPr="008D1D43">
        <w:t xml:space="preserve"> </w:t>
      </w:r>
      <w:r>
        <w:t>это</w:t>
      </w:r>
      <w:r w:rsidRPr="008D1D43">
        <w:t xml:space="preserve"> </w:t>
      </w:r>
      <w:r>
        <w:t>временные задержки, зависящие от расстояний от антенных элементов до целей</w:t>
      </w:r>
      <w:proofErr w:type="gramStart"/>
      <m:oMath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  <w:lang w:val="en-US"/>
          </w:rPr>
          <m:t>R</m:t>
        </m:r>
      </m:oMath>
      <w:r w:rsidR="00444704">
        <w:t>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kl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 w:rsidR="00444704">
        <w:t xml:space="preserve"> – </w:t>
      </w:r>
      <w:proofErr w:type="gramEnd"/>
      <w:r w:rsidR="00444704">
        <w:t>соответствующие фазовые задержки)</w:t>
      </w:r>
      <w:r>
        <w:t xml:space="preserve">, а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</w:rPr>
              <m:t>d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  <m:r>
          <w:rPr>
            <w:rFonts w:ascii="Cambria Math" w:hAnsi="Cambria Math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num>
          <m:den>
            <m:r>
              <w:rPr>
                <w:rFonts w:ascii="Cambria Math" w:hAnsi="Cambria Math"/>
              </w:rPr>
              <m:t>λ</m:t>
            </m:r>
          </m:den>
        </m:f>
      </m:oMath>
      <w:r w:rsidR="00444704" w:rsidRPr="00444704">
        <w:t xml:space="preserve"> – </w:t>
      </w:r>
      <w:r w:rsidR="00444704">
        <w:t>частота допплеровского сдвига.</w:t>
      </w:r>
    </w:p>
    <w:p w14:paraId="0AED1B54" w14:textId="323FB42B" w:rsidR="00444704" w:rsidRDefault="00444704" w:rsidP="008D1D43">
      <w:pPr>
        <w:pStyle w:val="a3"/>
        <w:spacing w:before="120"/>
      </w:pPr>
      <w:r>
        <w:t xml:space="preserve">Для учета взаимного влияния антенных элементов введем две матрицы: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 </w:t>
      </w:r>
      <w:r w:rsidRPr="00444704">
        <w:t xml:space="preserve">– </w:t>
      </w:r>
      <w:r>
        <w:t>описывающ</w:t>
      </w:r>
      <w:r w:rsidR="00F24C60">
        <w:t>ие</w:t>
      </w:r>
      <w:r>
        <w:t xml:space="preserve"> комплексные коэффициенты </w:t>
      </w:r>
      <w:proofErr w:type="gramStart"/>
      <w:r>
        <w:t>пролаза</w:t>
      </w:r>
      <w:proofErr w:type="gramEnd"/>
      <w:r>
        <w:t xml:space="preserve"> от передающих элементов к приемным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Pr="00444704">
        <w:t xml:space="preserve"> – </w:t>
      </w:r>
      <w:r>
        <w:t>развязка приемных элементов</w:t>
      </w:r>
      <w:r w:rsidR="00AD2A39">
        <w:t>, определяемые как:</w:t>
      </w:r>
    </w:p>
    <w:p w14:paraId="6FB18EA9" w14:textId="6B48F5A8" w:rsidR="00AD2A39" w:rsidRPr="00AD2A39" w:rsidRDefault="00F24C60" w:rsidP="008D1D43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tx</m:t>
              </m:r>
            </m:sub>
          </m:sSub>
          <m:r>
            <w:rPr>
              <w:rFonts w:ascii="Cambria Math" w:hAnsi="Cambria Math"/>
            </w:rPr>
            <m:t>∈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cr m:val="double-struck"/>
                </m:rPr>
                <w:rPr>
                  <w:rFonts w:ascii="Cambria Math" w:hAnsi="Cambria Math"/>
                </w:rPr>
                <m:t>C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tx</m:t>
                  </m:r>
                </m:sub>
              </m:sSub>
              <m:r>
                <w:rPr>
                  <w:rFonts w:ascii="Cambria Math" w:hAnsi="Cambria Math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sup>
          </m:sSup>
          <m:r>
            <w:rPr>
              <w:rFonts w:ascii="Cambria Math" w:hAnsi="Cambria Math"/>
              <w:lang w:val="en-US"/>
            </w:rPr>
            <m:t xml:space="preserve">, </m:t>
          </m:r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lang w:val="en-US"/>
                </w:rPr>
                <m:t>C</m:t>
              </m:r>
            </m:e>
            <m:sub>
              <m:r>
                <w:rPr>
                  <w:rFonts w:ascii="Cambria Math" w:hAnsi="Cambria Math"/>
                  <w:lang w:val="en-US"/>
                </w:rPr>
                <m:t>tx</m:t>
              </m:r>
            </m:sub>
            <m:sup>
              <m:r>
                <w:rPr>
                  <w:rFonts w:ascii="Cambria Math" w:hAnsi="Cambria Math"/>
                  <w:lang w:val="en-US"/>
                </w:rPr>
                <m:t>kl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lang w:val="en-US"/>
                </w:rPr>
                <m:t>kl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p>
              <m:r>
                <w:rPr>
                  <w:rFonts w:ascii="Cambria Math" w:hAnsi="Cambria Math"/>
                  <w:lang w:val="en-US"/>
                </w:rPr>
                <m:t>j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ψ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kl</m:t>
                  </m:r>
                </m:sub>
              </m:sSub>
            </m:sup>
          </m:sSup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08417F6A" w14:textId="4F3829EE" w:rsidR="00AD2A39" w:rsidRPr="00AD2A39" w:rsidRDefault="00F24C60" w:rsidP="00AD2A39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C</m:t>
              </m:r>
            </m:e>
            <m:sub>
              <m:r>
                <w:rPr>
                  <w:rFonts w:ascii="Cambria Math" w:hAnsi="Cambria Math"/>
                  <w:lang w:val="en-US"/>
                </w:rPr>
                <m:t>r</m:t>
              </m:r>
              <m:r>
                <w:rPr>
                  <w:rFonts w:ascii="Cambria Math" w:hAnsi="Cambria Math"/>
                </w:rPr>
                <m:t>x</m:t>
              </m:r>
            </m:sub>
          </m:sSub>
          <m:r>
            <w:rPr>
              <w:rFonts w:ascii="Cambria Math" w:hAnsi="Cambria Math"/>
            </w:rPr>
            <m:t>∈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scr m:val="double-struck"/>
                </m:rPr>
                <w:rPr>
                  <w:rFonts w:ascii="Cambria Math" w:hAnsi="Cambria Math"/>
                </w:rPr>
                <m:t>C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rx</m:t>
                  </m:r>
                </m:sub>
              </m:sSub>
              <m:r>
                <w:rPr>
                  <w:rFonts w:ascii="Cambria Math" w:hAnsi="Cambria Math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sup>
          </m:sSup>
          <m:r>
            <w:rPr>
              <w:rFonts w:ascii="Cambria Math" w:hAnsi="Cambria Math"/>
              <w:lang w:val="en-US"/>
            </w:rPr>
            <m:t xml:space="preserve">, </m:t>
          </m:r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lang w:val="en-US"/>
                </w:rPr>
                <m:t>C</m:t>
              </m:r>
            </m:e>
            <m:sub>
              <m:r>
                <w:rPr>
                  <w:rFonts w:ascii="Cambria Math" w:hAnsi="Cambria Math"/>
                  <w:lang w:val="en-US"/>
                </w:rPr>
                <m:t>rx</m:t>
              </m:r>
            </m:sub>
            <m:sup>
              <m:r>
                <w:rPr>
                  <w:rFonts w:ascii="Cambria Math" w:hAnsi="Cambria Math"/>
                  <w:lang w:val="en-US"/>
                </w:rPr>
                <m:t>lm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lang w:val="en-US"/>
                </w:rPr>
                <m:t>lm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p>
              <m:r>
                <w:rPr>
                  <w:rFonts w:ascii="Cambria Math" w:hAnsi="Cambria Math"/>
                  <w:lang w:val="en-US"/>
                </w:rPr>
                <m:t>j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ψ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lm</m:t>
                  </m:r>
                </m:sub>
              </m:sSub>
            </m:sup>
          </m:sSup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2D62362C" w14:textId="375B7D00" w:rsidR="00AD2A39" w:rsidRDefault="00AD2A39" w:rsidP="00F24C60">
      <w:pPr>
        <w:pStyle w:val="a3"/>
        <w:spacing w:before="120"/>
        <w:ind w:firstLine="0"/>
      </w:pPr>
      <w:r>
        <w:t xml:space="preserve">где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kl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lm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ψ</m:t>
            </m:r>
          </m:e>
          <m:sub>
            <m:r>
              <w:rPr>
                <w:rFonts w:ascii="Cambria Math" w:hAnsi="Cambria Math"/>
                <w:lang w:val="en-US"/>
              </w:rPr>
              <m:t>kl</m:t>
            </m:r>
          </m:sub>
        </m:sSub>
        <m:r>
          <w:rPr>
            <w:rFonts w:ascii="Cambria Math" w:hAnsi="Cambria Math"/>
          </w:rPr>
          <m:t xml:space="preserve"> и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ψ</m:t>
            </m:r>
          </m:e>
          <m:sub>
            <m:r>
              <w:rPr>
                <w:rFonts w:ascii="Cambria Math" w:hAnsi="Cambria Math"/>
                <w:lang w:val="en-US"/>
              </w:rPr>
              <m:t>lm</m:t>
            </m:r>
          </m:sub>
        </m:sSub>
      </m:oMath>
      <w:r>
        <w:t xml:space="preserve"> – амплитуды и фазы соответствующих коэффициентов </w:t>
      </w:r>
      <w:proofErr w:type="gramStart"/>
      <w:r>
        <w:t>пролаза</w:t>
      </w:r>
      <w:proofErr w:type="gramEnd"/>
      <w:r>
        <w:t xml:space="preserve"> антенных элементов.</w:t>
      </w:r>
    </w:p>
    <w:p w14:paraId="4BD7325B" w14:textId="41019F13" w:rsidR="001D6CF5" w:rsidRDefault="00150352" w:rsidP="008D1D43">
      <w:pPr>
        <w:pStyle w:val="a3"/>
        <w:spacing w:before="120"/>
      </w:pPr>
      <w:r>
        <w:t xml:space="preserve">Таким образом, получаем итоговый паразитный сигнал </w:t>
      </w:r>
      <w:proofErr w:type="gramStart"/>
      <w:r>
        <w:t>пролазов</w:t>
      </w:r>
      <w:proofErr w:type="gramEnd"/>
      <w:r w:rsidR="00B46B46">
        <w:t xml:space="preserve"> и итоговый сигнал (с учетом добавления теплового шума)</w:t>
      </w:r>
      <w:r>
        <w:t>:</w:t>
      </w:r>
    </w:p>
    <w:p w14:paraId="04908D5C" w14:textId="0086B016" w:rsidR="00150352" w:rsidRPr="00150352" w:rsidRDefault="00F24C60" w:rsidP="008D1D43">
      <w:pPr>
        <w:pStyle w:val="a3"/>
        <w:spacing w:before="120"/>
        <w:rPr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  <m:sup>
              <m:r>
                <w:rPr>
                  <w:rFonts w:ascii="Cambria Math" w:hAnsi="Cambria Math"/>
                </w:rPr>
                <m:t>target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k=1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tx</m:t>
                  </m:r>
                </m:sub>
              </m:sSub>
            </m:sup>
            <m:e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tx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kl</m:t>
                  </m:r>
                </m:sup>
              </m:sSubSup>
            </m:e>
          </m:nary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m=1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r</m:t>
                  </m:r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sup>
            <m:e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rx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lm</m:t>
                  </m:r>
                </m:sup>
              </m:sSubSup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</m:d>
            </m:e>
          </m:nary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39F5843D" w14:textId="471C2A71" w:rsidR="00150352" w:rsidRPr="00B46B46" w:rsidRDefault="00F24C60" w:rsidP="008D1D43">
      <w:pPr>
        <w:pStyle w:val="a3"/>
        <w:spacing w:before="120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  <m:sup>
              <m:r>
                <w:rPr>
                  <w:rFonts w:ascii="Cambria Math" w:hAnsi="Cambria Math"/>
                </w:rPr>
                <m:t>target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  <m:sup>
              <m:r>
                <w:rPr>
                  <w:rFonts w:ascii="Cambria Math" w:hAnsi="Cambria Math"/>
                </w:rPr>
                <m:t>target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+AWGN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SNR</m:t>
              </m:r>
            </m:e>
          </m:d>
          <m:r>
            <w:rPr>
              <w:rFonts w:ascii="Cambria Math" w:hAnsi="Cambria Math"/>
            </w:rPr>
            <m:t>.</m:t>
          </m:r>
        </m:oMath>
      </m:oMathPara>
    </w:p>
    <w:p w14:paraId="1E95019A" w14:textId="103A8B39" w:rsidR="00B46B46" w:rsidRDefault="00B46B46" w:rsidP="008D1D43">
      <w:pPr>
        <w:pStyle w:val="a3"/>
        <w:spacing w:before="120"/>
      </w:pPr>
      <w:r>
        <w:t xml:space="preserve">Далее, для проведения допплеровской обработки необходимо получить выборки сигналов для медленного и быстрого БПФ, для этого удобно воспользоваться частичной </w:t>
      </w:r>
      <w:proofErr w:type="gramStart"/>
      <w:r>
        <w:t>кросс корреляцией</w:t>
      </w:r>
      <w:proofErr w:type="gramEnd"/>
      <w:r>
        <w:t xml:space="preserve"> излучаемых ПСП</w:t>
      </w:r>
      <w:r w:rsidR="00FA0BCC" w:rsidRPr="00FA0BCC">
        <w:t xml:space="preserve"> </w:t>
      </w:r>
      <w:r w:rsidR="00FA0BCC">
        <w:t xml:space="preserve">с разбиением их на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imp</m:t>
            </m:r>
          </m:sub>
        </m:sSub>
      </m:oMath>
      <w:r w:rsidR="00FA0BCC" w:rsidRPr="00FA0BCC">
        <w:t xml:space="preserve"> </w:t>
      </w:r>
      <w:proofErr w:type="spellStart"/>
      <w:r w:rsidR="00FA0BCC">
        <w:t>подымпульсов</w:t>
      </w:r>
      <w:proofErr w:type="spellEnd"/>
      <w:r>
        <w:t xml:space="preserve"> </w:t>
      </w:r>
      <w:r w:rsidR="00FA0BCC">
        <w:t>[</w:t>
      </w:r>
      <w:r w:rsidR="007E393B" w:rsidRPr="007E393B">
        <w:t>9-10</w:t>
      </w:r>
      <w:r w:rsidR="00FA0BCC">
        <w:t>]:</w:t>
      </w:r>
    </w:p>
    <w:p w14:paraId="1ACBE60D" w14:textId="4848EBE8" w:rsidR="00FA0BCC" w:rsidRPr="00FA0BCC" w:rsidRDefault="00F24C60" w:rsidP="008D1D43">
      <w:pPr>
        <w:pStyle w:val="a3"/>
        <w:spacing w:before="120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χ</m:t>
              </m:r>
            </m:e>
            <m:sub>
              <m:r>
                <w:rPr>
                  <w:rFonts w:ascii="Cambria Math" w:hAnsi="Cambria Math"/>
                  <w:lang w:val="en-US"/>
                </w:rPr>
                <m:t>kl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g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n=0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sub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l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</m:d>
              <m:r>
                <w:rPr>
                  <w:rFonts w:ascii="Cambria Math" w:hAnsi="Cambria Math"/>
                </w:rPr>
                <m:t>∙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bSup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n-g-m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sub</m:t>
                      </m:r>
                    </m:sub>
                  </m:sSub>
                </m:e>
              </m:d>
              <m:r>
                <w:rPr>
                  <w:rFonts w:ascii="Cambria Math" w:hAnsi="Cambria Math"/>
                </w:rPr>
                <m:t>,</m:t>
              </m:r>
            </m:e>
          </m:nary>
        </m:oMath>
      </m:oMathPara>
    </w:p>
    <w:p w14:paraId="56FBA9B1" w14:textId="404BE538" w:rsidR="00FA0BCC" w:rsidRDefault="00FA0BCC" w:rsidP="00F24C60">
      <w:pPr>
        <w:pStyle w:val="a3"/>
        <w:spacing w:before="120"/>
        <w:ind w:firstLine="0"/>
      </w:pPr>
      <w:r>
        <w:t xml:space="preserve">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en-US"/>
              </w:rPr>
              <m:t>sub</m:t>
            </m:r>
          </m:sub>
        </m:sSub>
        <m:r>
          <w:rPr>
            <w:rFonts w:ascii="Cambria Math" w:hAnsi="Cambria Math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imp</m:t>
                </m:r>
              </m:sub>
            </m:sSub>
          </m:den>
        </m:f>
      </m:oMath>
      <w:r>
        <w:t xml:space="preserve"> – длина подпоследовательности, а </w:t>
      </w:r>
      <m:oMath>
        <m:r>
          <w:rPr>
            <w:rFonts w:ascii="Cambria Math" w:hAnsi="Cambria Math"/>
          </w:rPr>
          <m:t xml:space="preserve">m=1,…,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imp</m:t>
            </m:r>
          </m:sub>
        </m:sSub>
      </m:oMath>
      <w:r w:rsidRPr="00FA0BCC">
        <w:t xml:space="preserve"> – </w:t>
      </w:r>
      <w:r>
        <w:t xml:space="preserve">номер </w:t>
      </w:r>
      <w:proofErr w:type="spellStart"/>
      <w:r>
        <w:t>подымпульса</w:t>
      </w:r>
      <w:proofErr w:type="spellEnd"/>
      <w:r>
        <w:t>.</w:t>
      </w:r>
    </w:p>
    <w:p w14:paraId="3AA56717" w14:textId="10620BF4" w:rsidR="00FA0BCC" w:rsidRDefault="00FA0BCC" w:rsidP="008D1D43">
      <w:pPr>
        <w:pStyle w:val="a3"/>
        <w:spacing w:before="120"/>
      </w:pPr>
      <w:r>
        <w:t>Далее по полученным сигналам выполняется допплеровская обработка:</w:t>
      </w:r>
    </w:p>
    <w:p w14:paraId="1C714E35" w14:textId="33DA31BB" w:rsidR="00FA0BCC" w:rsidRPr="00AA2642" w:rsidRDefault="00F24C60" w:rsidP="008D1D43">
      <w:pPr>
        <w:pStyle w:val="a3"/>
        <w:spacing w:befor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kl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g,p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m=0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imp</m:t>
                  </m:r>
                </m:sub>
              </m:sSub>
              <m:r>
                <w:rPr>
                  <w:rFonts w:ascii="Cambria Math" w:hAnsi="Cambria Math"/>
                </w:rPr>
                <m:t>-1</m:t>
              </m:r>
            </m:sup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kl</m:t>
                  </m:r>
                </m:sub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bSup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f>
                    <m:fPr>
                      <m:type m:val="lin"/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-j2πmp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imp</m:t>
                          </m:r>
                        </m:sub>
                      </m:sSub>
                    </m:den>
                  </m:f>
                </m:sup>
              </m:sSup>
              <m:r>
                <w:rPr>
                  <w:rFonts w:ascii="Cambria Math" w:hAnsi="Cambria Math"/>
                </w:rPr>
                <m:t>,</m:t>
              </m:r>
            </m:e>
          </m:nary>
        </m:oMath>
      </m:oMathPara>
    </w:p>
    <w:p w14:paraId="54B2AF18" w14:textId="4563CFC4" w:rsidR="00AA2642" w:rsidRDefault="00AA2642" w:rsidP="00F24C60">
      <w:pPr>
        <w:pStyle w:val="a3"/>
        <w:spacing w:before="120"/>
        <w:ind w:firstLine="0"/>
      </w:pPr>
      <w:r>
        <w:t xml:space="preserve">где </w:t>
      </w:r>
      <m:oMath>
        <m:r>
          <w:rPr>
            <w:rFonts w:ascii="Cambria Math" w:hAnsi="Cambria Math"/>
          </w:rPr>
          <m:t>p</m:t>
        </m:r>
      </m:oMath>
      <w:r>
        <w:t xml:space="preserve"> – индекс допплеровской частоты.</w:t>
      </w:r>
    </w:p>
    <w:p w14:paraId="21266DD8" w14:textId="7117CB88" w:rsidR="00AA2642" w:rsidRDefault="00AA2642" w:rsidP="008D1D43">
      <w:pPr>
        <w:pStyle w:val="a3"/>
        <w:spacing w:before="120"/>
      </w:pPr>
      <w:r>
        <w:t>Для получения пространственного распределения откликов сигналов необходимо выполнить двумерное БПФ по элементам виртуальной антенной решетки:</w:t>
      </w:r>
    </w:p>
    <w:p w14:paraId="38E80E54" w14:textId="671A79BE" w:rsidR="00AA2642" w:rsidRPr="0040019D" w:rsidRDefault="00AA2642" w:rsidP="008D1D43">
      <w:pPr>
        <w:pStyle w:val="a3"/>
        <w:spacing w:before="120"/>
      </w:pPr>
      <m:oMathPara>
        <m:oMath>
          <m:r>
            <w:rPr>
              <w:rFonts w:ascii="Cambria Math" w:hAnsi="Cambria Math"/>
              <w:lang w:val="en-US"/>
            </w:rPr>
            <m:t>AF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θ,φ,R,V</m:t>
              </m:r>
            </m:e>
          </m:d>
          <m:r>
            <w:rPr>
              <w:rFonts w:ascii="Cambria Math" w:hAnsi="Cambria Math"/>
              <w:lang w:val="en-US"/>
            </w:rPr>
            <m:t>=FFT2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</w:rPr>
                    <m:t>kl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</m:d>
                  <m:r>
                    <w:rPr>
                      <w:rFonts w:ascii="Cambria Math" w:hAnsi="Cambria Math"/>
                    </w:rPr>
                    <m:t>,p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</m:d>
                </m:e>
              </m:d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j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λ</m:t>
                      </m:r>
                    </m:den>
                  </m:f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el</m:t>
                          </m:r>
                        </m:sub>
                      </m:sSub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θ</m:t>
                          </m:r>
                        </m:e>
                      </m:func>
                      <m:r>
                        <w:rPr>
                          <w:rFonts w:ascii="Cambria Math" w:hAnsi="Cambria Math"/>
                        </w:rPr>
                        <m:t>+l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az</m:t>
                          </m:r>
                        </m:sub>
                      </m:sSub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φ</m:t>
                          </m:r>
                        </m:e>
                      </m:func>
                    </m:e>
                  </m:d>
                </m:sup>
              </m:sSup>
            </m:e>
          </m:d>
          <m:r>
            <w:rPr>
              <w:rFonts w:ascii="Cambria Math" w:hAnsi="Cambria Math"/>
            </w:rPr>
            <m:t>,</m:t>
          </m:r>
        </m:oMath>
      </m:oMathPara>
    </w:p>
    <w:p w14:paraId="138826D2" w14:textId="4D9E29B1" w:rsidR="0040019D" w:rsidRDefault="0040019D" w:rsidP="00F24C60">
      <w:pPr>
        <w:pStyle w:val="a3"/>
        <w:spacing w:before="120"/>
        <w:ind w:firstLine="0"/>
      </w:pPr>
      <w:r>
        <w:lastRenderedPageBreak/>
        <w:t xml:space="preserve">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el</m:t>
            </m:r>
          </m:sub>
        </m:sSub>
      </m:oMath>
      <w:r>
        <w:t xml:space="preserve">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az</m:t>
            </m:r>
          </m:sub>
        </m:sSub>
      </m:oMath>
      <w:r>
        <w:t xml:space="preserve"> –</w:t>
      </w:r>
      <w:r w:rsidR="00F24C60">
        <w:t xml:space="preserve"> </w:t>
      </w:r>
      <w:r>
        <w:t xml:space="preserve">межэлементное расстояние ВАР в угломестной и </w:t>
      </w:r>
      <w:proofErr w:type="gramStart"/>
      <w:r>
        <w:t>азимутальной</w:t>
      </w:r>
      <w:proofErr w:type="gramEnd"/>
      <w:r>
        <w:t xml:space="preserve"> плоскостях соответственно.</w:t>
      </w:r>
    </w:p>
    <w:p w14:paraId="0FEFF040" w14:textId="494225FB" w:rsidR="0040019D" w:rsidRDefault="0040019D" w:rsidP="008D1D43">
      <w:pPr>
        <w:pStyle w:val="a3"/>
        <w:spacing w:before="120"/>
      </w:pPr>
      <w:r>
        <w:t xml:space="preserve">Для отображения результатов и введения метрик удобно использовать различные сечения </w:t>
      </w:r>
      <w:r w:rsidR="003C67FD">
        <w:rPr>
          <w:lang w:val="en-US"/>
        </w:rPr>
        <w:t>AF</w:t>
      </w:r>
      <w:r>
        <w:t xml:space="preserve"> для фиксированных значений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θ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φ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>:</w:t>
      </w:r>
    </w:p>
    <w:p w14:paraId="77668DC1" w14:textId="4A1DE74D" w:rsidR="0040019D" w:rsidRPr="0040019D" w:rsidRDefault="00F24C60" w:rsidP="008D1D43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AF</m:t>
              </m:r>
            </m:e>
            <m:sub>
              <m:r>
                <w:rPr>
                  <w:rFonts w:ascii="Cambria Math" w:hAnsi="Cambria Math"/>
                  <w:lang w:val="en-US"/>
                </w:rPr>
                <m:t>ang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θ,φ</m:t>
              </m:r>
            </m:e>
          </m:d>
          <m:r>
            <w:rPr>
              <w:rFonts w:ascii="Cambria Math" w:hAnsi="Cambria Math"/>
              <w:lang w:val="en-US"/>
            </w:rPr>
            <m:t>=AF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θ,φ,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116ABE2D" w14:textId="783F4E5C" w:rsidR="0040019D" w:rsidRPr="0040019D" w:rsidRDefault="00F24C60" w:rsidP="0040019D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AF</m:t>
              </m:r>
            </m:e>
            <m:sub>
              <m:r>
                <w:rPr>
                  <w:rFonts w:ascii="Cambria Math" w:hAnsi="Cambria Math"/>
                  <w:lang w:val="en-US"/>
                </w:rPr>
                <m:t>r,v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R,V</m:t>
              </m:r>
            </m:e>
          </m:d>
          <m:r>
            <w:rPr>
              <w:rFonts w:ascii="Cambria Math" w:hAnsi="Cambria Math"/>
              <w:lang w:val="en-US"/>
            </w:rPr>
            <m:t>=AF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,R,V</m:t>
              </m:r>
            </m:e>
          </m:d>
          <m:r>
            <w:rPr>
              <w:rFonts w:ascii="Cambria Math" w:hAnsi="Cambria Math"/>
              <w:lang w:val="en-US"/>
            </w:rPr>
            <m:t>.</m:t>
          </m:r>
        </m:oMath>
      </m:oMathPara>
    </w:p>
    <w:p w14:paraId="3B01F290" w14:textId="5FAB15A1" w:rsidR="0040019D" w:rsidRDefault="0040019D" w:rsidP="008D1D43">
      <w:pPr>
        <w:pStyle w:val="a3"/>
        <w:spacing w:before="120"/>
      </w:pPr>
      <w:r>
        <w:t>Для численного анализа полученных результатов в качестве метрик будем использовать значения пикового и интегрального уровня боковых лепестков в представленных сечениях:</w:t>
      </w:r>
    </w:p>
    <w:p w14:paraId="4169AB36" w14:textId="2FAE1F7A" w:rsidR="0040019D" w:rsidRPr="003C67FD" w:rsidRDefault="00F24C60" w:rsidP="008D1D43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PSL</m:t>
              </m:r>
            </m:e>
            <m:sub>
              <m:r>
                <w:rPr>
                  <w:rFonts w:ascii="Cambria Math" w:hAnsi="Cambria Math"/>
                  <w:lang w:val="en-US"/>
                </w:rPr>
                <m:t>ang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max</m:t>
                  </m:r>
                </m:e>
                <m:lim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θ,φ</m:t>
                      </m:r>
                    </m:e>
                  </m:d>
                  <m:r>
                    <w:rPr>
                      <w:rFonts w:ascii="Cambria Math" w:hAnsi="Cambria Math"/>
                      <w:lang w:val="en-US"/>
                    </w:rPr>
                    <m:t>∉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main</m:t>
                      </m:r>
                    </m:sub>
                  </m:sSub>
                </m:lim>
              </m:limLow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20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10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AF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ang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θ,φ</m:t>
                              </m:r>
                            </m:e>
                          </m:d>
                        </m:num>
                        <m:den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max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ang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func>
                        </m:den>
                      </m:f>
                    </m:e>
                  </m:d>
                </m:e>
              </m:d>
            </m:e>
          </m:func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7E7C8F55" w14:textId="45FA4F21" w:rsidR="003C67FD" w:rsidRPr="003C67FD" w:rsidRDefault="00F24C60" w:rsidP="003C67FD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PSL</m:t>
              </m:r>
            </m:e>
            <m:sub>
              <m:r>
                <w:rPr>
                  <w:rFonts w:ascii="Cambria Math" w:hAnsi="Cambria Math"/>
                  <w:lang w:val="en-US"/>
                </w:rPr>
                <m:t>r,v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max</m:t>
                  </m:r>
                </m:e>
                <m:lim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R,V</m:t>
                      </m:r>
                    </m:e>
                  </m:d>
                  <m:r>
                    <w:rPr>
                      <w:rFonts w:ascii="Cambria Math" w:hAnsi="Cambria Math"/>
                      <w:lang w:val="en-US"/>
                    </w:rPr>
                    <m:t>∉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main</m:t>
                      </m:r>
                    </m:sub>
                  </m:sSub>
                </m:lim>
              </m:limLow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20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10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AF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r,v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R,V</m:t>
                              </m:r>
                            </m:e>
                          </m:d>
                        </m:num>
                        <m:den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max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r,v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func>
                        </m:den>
                      </m:f>
                    </m:e>
                  </m:d>
                </m:e>
              </m:d>
            </m:e>
          </m:func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075CE8BD" w14:textId="2EBA8D97" w:rsidR="003C67FD" w:rsidRPr="003C67FD" w:rsidRDefault="00F24C60" w:rsidP="003C67FD">
      <w:pPr>
        <w:pStyle w:val="a3"/>
        <w:spacing w:before="12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ISL</m:t>
              </m:r>
            </m:e>
            <m:sub>
              <m:r>
                <w:rPr>
                  <w:rFonts w:ascii="Cambria Math" w:hAnsi="Cambria Math"/>
                  <w:lang w:val="en-US"/>
                </w:rPr>
                <m:t>ang</m:t>
              </m:r>
            </m:sub>
          </m:sSub>
          <m:r>
            <w:rPr>
              <w:rFonts w:ascii="Cambria Math" w:hAnsi="Cambria Math"/>
              <w:lang w:val="en-US"/>
            </w:rPr>
            <m:t>=10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log</m:t>
              </m:r>
            </m:e>
            <m:sub>
              <m:r>
                <w:rPr>
                  <w:rFonts w:ascii="Cambria Math" w:hAnsi="Cambria Math"/>
                  <w:lang w:val="en-US"/>
                </w:rPr>
                <m:t>10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naryPr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θ,φ</m:t>
                          </m:r>
                        </m:e>
                      </m:d>
                      <m:r>
                        <w:rPr>
                          <w:rFonts w:ascii="Cambria Math" w:hAnsi="Cambria Math"/>
                          <w:lang w:val="en-US"/>
                        </w:rPr>
                        <m:t>∉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main</m:t>
                          </m:r>
                        </m:sub>
                      </m:sSub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AF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ang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θ,φ</m:t>
                                  </m:r>
                                </m:e>
                              </m:d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max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ang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func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10C5026C" w14:textId="45D6A336" w:rsidR="003C67FD" w:rsidRPr="003C67FD" w:rsidRDefault="00F24C60" w:rsidP="00F24C60">
      <w:pPr>
        <w:pStyle w:val="a3"/>
        <w:spacing w:before="120" w:after="240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ISL</m:t>
              </m:r>
            </m:e>
            <m:sub>
              <m:r>
                <w:rPr>
                  <w:rFonts w:ascii="Cambria Math" w:hAnsi="Cambria Math"/>
                  <w:lang w:val="en-US"/>
                </w:rPr>
                <m:t>r,v</m:t>
              </m:r>
            </m:sub>
          </m:sSub>
          <m:r>
            <w:rPr>
              <w:rFonts w:ascii="Cambria Math" w:hAnsi="Cambria Math"/>
              <w:lang w:val="en-US"/>
            </w:rPr>
            <m:t>=10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log</m:t>
              </m:r>
            </m:e>
            <m:sub>
              <m:r>
                <w:rPr>
                  <w:rFonts w:ascii="Cambria Math" w:hAnsi="Cambria Math"/>
                  <w:lang w:val="en-US"/>
                </w:rPr>
                <m:t>10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naryPr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R,V</m:t>
                          </m:r>
                        </m:e>
                      </m:d>
                      <m:r>
                        <w:rPr>
                          <w:rFonts w:ascii="Cambria Math" w:hAnsi="Cambria Math"/>
                          <w:lang w:val="en-US"/>
                        </w:rPr>
                        <m:t>∉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main</m:t>
                          </m:r>
                        </m:sub>
                      </m:sSub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AF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r,v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R,V</m:t>
                                  </m:r>
                                </m:e>
                              </m:d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max</m:t>
                              </m: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AF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r,v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func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32375BAE" w14:textId="007570A9" w:rsidR="003C67FD" w:rsidRPr="003C67FD" w:rsidRDefault="003C67FD" w:rsidP="00F24C60">
      <w:pPr>
        <w:pStyle w:val="a3"/>
        <w:spacing w:before="120"/>
        <w:ind w:firstLine="0"/>
      </w:pPr>
      <w:r>
        <w:t xml:space="preserve">где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main</m:t>
            </m:r>
          </m:sub>
        </m:sSub>
      </m:oMath>
      <w:r>
        <w:t xml:space="preserve"> – область </w:t>
      </w:r>
      <w:r w:rsidR="00BF5364">
        <w:t>главного лепестка</w:t>
      </w:r>
      <w:r>
        <w:t xml:space="preserve"> отклика от цели в </w:t>
      </w:r>
      <w:r>
        <w:rPr>
          <w:lang w:val="en-US"/>
        </w:rPr>
        <w:t>AF</w:t>
      </w:r>
      <w:r w:rsidRPr="003C67FD">
        <w:t>.</w:t>
      </w:r>
    </w:p>
    <w:p w14:paraId="6304A6A4" w14:textId="7BE30246" w:rsidR="00BF5364" w:rsidRDefault="00897FF1" w:rsidP="00897FF1">
      <w:pPr>
        <w:pStyle w:val="1"/>
        <w:ind w:firstLine="0"/>
      </w:pPr>
      <w:r>
        <w:t>Результаты моделирования</w:t>
      </w:r>
    </w:p>
    <w:p w14:paraId="0920ABEF" w14:textId="73F65EC2" w:rsidR="003C67FD" w:rsidRPr="003C67FD" w:rsidRDefault="00BF5364" w:rsidP="008D1D43">
      <w:pPr>
        <w:pStyle w:val="a3"/>
        <w:spacing w:before="120"/>
      </w:pPr>
      <w:r>
        <w:t xml:space="preserve">Математическое моделирование проводилось для </w:t>
      </w:r>
      <w:r>
        <w:rPr>
          <w:lang w:val="en-US"/>
        </w:rPr>
        <w:t>MIMO</w:t>
      </w:r>
      <w:r w:rsidRPr="00BF5364">
        <w:t xml:space="preserve"> </w:t>
      </w:r>
      <w:r>
        <w:t>РЛС с 16 приемными и 16 передающими элементами</w:t>
      </w:r>
      <w:proofErr w:type="gramStart"/>
      <w:r>
        <w:t xml:space="preserve"> </w:t>
      </w:r>
      <w:r w:rsidRPr="00BF5364">
        <w:t xml:space="preserve">[], </w:t>
      </w:r>
      <w:proofErr w:type="gramEnd"/>
      <w:r>
        <w:t>основные параметры моделирования представлены в табл</w:t>
      </w:r>
      <w:r w:rsidR="00F24C60">
        <w:t>.</w:t>
      </w:r>
      <w:r>
        <w:t xml:space="preserve"> 1.</w:t>
      </w:r>
    </w:p>
    <w:p w14:paraId="0EC20A64" w14:textId="71F0143E" w:rsidR="007E1088" w:rsidRPr="005B520E" w:rsidRDefault="007E393B" w:rsidP="00F24C60">
      <w:pPr>
        <w:pStyle w:val="a1"/>
        <w:ind w:hanging="153"/>
      </w:pPr>
      <w:r>
        <w:t>Параметры моделирования радиолокатора</w:t>
      </w:r>
    </w:p>
    <w:tbl>
      <w:tblPr>
        <w:tblW w:w="4876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2"/>
        <w:gridCol w:w="2574"/>
      </w:tblGrid>
      <w:tr w:rsidR="007E1088" w14:paraId="71A0ADF0" w14:textId="77777777" w:rsidTr="00F24C60">
        <w:trPr>
          <w:trHeight w:val="20"/>
          <w:tblHeader/>
          <w:jc w:val="center"/>
        </w:trPr>
        <w:tc>
          <w:tcPr>
            <w:tcW w:w="2407" w:type="dxa"/>
            <w:vAlign w:val="center"/>
          </w:tcPr>
          <w:p w14:paraId="451547FD" w14:textId="77777777" w:rsidR="007E1088" w:rsidRDefault="007E1088" w:rsidP="00E93B10">
            <w:pPr>
              <w:pStyle w:val="tablecolhead"/>
            </w:pPr>
            <w:r>
              <w:t>P</w:t>
            </w:r>
            <w:r w:rsidRPr="00F24AA6">
              <w:t>arameter</w:t>
            </w:r>
          </w:p>
        </w:tc>
        <w:tc>
          <w:tcPr>
            <w:tcW w:w="2693" w:type="dxa"/>
            <w:vAlign w:val="center"/>
          </w:tcPr>
          <w:p w14:paraId="5C778E73" w14:textId="77777777" w:rsidR="007E1088" w:rsidRPr="007C2D76" w:rsidRDefault="007E1088" w:rsidP="00E93B10">
            <w:pPr>
              <w:pStyle w:val="tablecolhead"/>
            </w:pPr>
            <w:r>
              <w:t>V</w:t>
            </w:r>
            <w:r w:rsidRPr="007C2D76">
              <w:t>alues</w:t>
            </w:r>
          </w:p>
        </w:tc>
      </w:tr>
      <w:tr w:rsidR="007E1088" w14:paraId="55DE9BD7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3C3DBA10" w14:textId="77777777" w:rsidR="007E1088" w:rsidRDefault="007E1088" w:rsidP="00E93B10">
            <w:pPr>
              <w:pStyle w:val="tablecopy"/>
              <w:rPr>
                <w:sz w:val="8"/>
                <w:szCs w:val="8"/>
              </w:rPr>
            </w:pPr>
            <w:r>
              <w:t>F</w:t>
            </w:r>
            <w:r w:rsidRPr="007C2D76">
              <w:t>requency range</w:t>
            </w:r>
            <w:r>
              <w:t>, GHz</w:t>
            </w:r>
          </w:p>
        </w:tc>
        <w:tc>
          <w:tcPr>
            <w:tcW w:w="2693" w:type="dxa"/>
            <w:vAlign w:val="center"/>
          </w:tcPr>
          <w:p w14:paraId="2717C49E" w14:textId="77777777" w:rsidR="007E1088" w:rsidRDefault="007E1088" w:rsidP="00E93B10">
            <w:pPr>
              <w:pStyle w:val="tablecopy"/>
              <w:ind w:left="-91"/>
              <w:jc w:val="center"/>
            </w:pPr>
            <w:r>
              <w:t>24.05 – 24.25</w:t>
            </w:r>
          </w:p>
        </w:tc>
      </w:tr>
      <w:tr w:rsidR="00EB5B39" w14:paraId="3D5D892A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793B2556" w14:textId="3CF91DB2" w:rsidR="00EB5B39" w:rsidRPr="00EB5B39" w:rsidRDefault="00EB5B39" w:rsidP="00E93B10">
            <w:pPr>
              <w:pStyle w:val="tablecopy"/>
              <w:rPr>
                <w:lang w:val="ru-RU"/>
              </w:rPr>
            </w:pPr>
            <w:r>
              <w:rPr>
                <w:lang w:val="ru-RU"/>
              </w:rPr>
              <w:t>Полоса частот ВЧ (</w:t>
            </w:r>
            <w:r w:rsidRPr="00EB5B39">
              <w:rPr>
                <w:i/>
              </w:rPr>
              <w:t>BW</w:t>
            </w:r>
            <w:r w:rsidRPr="00EB5B39">
              <w:rPr>
                <w:lang w:val="ru-RU"/>
              </w:rPr>
              <w:t xml:space="preserve">), </w:t>
            </w:r>
            <w:r>
              <w:rPr>
                <w:lang w:val="ru-RU"/>
              </w:rPr>
              <w:t>МГц</w:t>
            </w:r>
          </w:p>
        </w:tc>
        <w:tc>
          <w:tcPr>
            <w:tcW w:w="2693" w:type="dxa"/>
            <w:vAlign w:val="center"/>
          </w:tcPr>
          <w:p w14:paraId="6D14430F" w14:textId="130D37E8" w:rsidR="00EB5B39" w:rsidRDefault="00EB5B39" w:rsidP="00E93B10">
            <w:pPr>
              <w:pStyle w:val="tablecopy"/>
              <w:ind w:left="-91"/>
              <w:jc w:val="center"/>
            </w:pPr>
            <w:r>
              <w:t>20</w:t>
            </w:r>
          </w:p>
        </w:tc>
      </w:tr>
      <w:tr w:rsidR="007E1088" w14:paraId="4F2E46D5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580D7B05" w14:textId="6F19E4DD" w:rsidR="007E1088" w:rsidRPr="007C2D76" w:rsidRDefault="007E1088" w:rsidP="00E93B10">
            <w:pPr>
              <w:pStyle w:val="tablecopy"/>
            </w:pPr>
            <w:r>
              <w:t>Number of Tx channels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tx</m:t>
                  </m:r>
                </m:sub>
              </m:sSub>
            </m:oMath>
            <w:r>
              <w:t>)</w:t>
            </w:r>
          </w:p>
        </w:tc>
        <w:tc>
          <w:tcPr>
            <w:tcW w:w="2693" w:type="dxa"/>
            <w:vAlign w:val="center"/>
          </w:tcPr>
          <w:p w14:paraId="18354895" w14:textId="5571BF36" w:rsidR="007E1088" w:rsidRPr="007C2D76" w:rsidRDefault="007E1088" w:rsidP="007E1088">
            <w:pPr>
              <w:pStyle w:val="tablecopy"/>
              <w:ind w:left="-91" w:right="-93"/>
              <w:jc w:val="center"/>
            </w:pPr>
            <w:r w:rsidRPr="007E1088">
              <w:t>16</w:t>
            </w:r>
            <w:r w:rsidRPr="007C2D76">
              <w:t xml:space="preserve"> (</w:t>
            </w:r>
            <w:r>
              <w:t>one line</w:t>
            </w:r>
            <w:r w:rsidRPr="007C2D76">
              <w:t xml:space="preserve"> in elevation plane)</w:t>
            </w:r>
          </w:p>
        </w:tc>
      </w:tr>
      <w:tr w:rsidR="007E1088" w14:paraId="766F607B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3D6036E4" w14:textId="62E0C91F" w:rsidR="007E1088" w:rsidRPr="00DC7BD5" w:rsidRDefault="007E1088" w:rsidP="00E93B10">
            <w:pPr>
              <w:pStyle w:val="tablecopy"/>
            </w:pPr>
            <w:r>
              <w:t>Number of Rx channels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rx</m:t>
                  </m:r>
                </m:sub>
              </m:sSub>
            </m:oMath>
            <w:r>
              <w:t>)</w:t>
            </w:r>
          </w:p>
        </w:tc>
        <w:tc>
          <w:tcPr>
            <w:tcW w:w="2693" w:type="dxa"/>
            <w:vAlign w:val="center"/>
          </w:tcPr>
          <w:p w14:paraId="2F2696AE" w14:textId="77777777" w:rsidR="007E1088" w:rsidRPr="007C2D76" w:rsidRDefault="007E1088" w:rsidP="00E93B10">
            <w:pPr>
              <w:pStyle w:val="tablecopy"/>
              <w:ind w:left="-91"/>
              <w:jc w:val="center"/>
            </w:pPr>
            <w:r>
              <w:t>16</w:t>
            </w:r>
            <w:r w:rsidRPr="007C2D76">
              <w:t xml:space="preserve"> (</w:t>
            </w:r>
            <w:r>
              <w:t>one line in azimuthal plane)</w:t>
            </w:r>
          </w:p>
        </w:tc>
      </w:tr>
      <w:tr w:rsidR="007E1088" w14:paraId="38AE2E23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29D555A2" w14:textId="1C90AD8F" w:rsidR="007E1088" w:rsidRDefault="007E1088" w:rsidP="00E93B10">
            <w:pPr>
              <w:pStyle w:val="tablecopy"/>
            </w:pPr>
            <w:r>
              <w:t>Tx elemets step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noProof w:val="0"/>
                      <w:spacing w:val="-1"/>
                      <w:sz w:val="20"/>
                      <w:szCs w:val="20"/>
                      <w:lang w:val="ru-RU" w:eastAsia="x-none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el</m:t>
                  </m:r>
                </m:sub>
              </m:sSub>
            </m:oMath>
            <w:r>
              <w:t>), mm</w:t>
            </w:r>
          </w:p>
        </w:tc>
        <w:tc>
          <w:tcPr>
            <w:tcW w:w="2693" w:type="dxa"/>
            <w:vAlign w:val="center"/>
          </w:tcPr>
          <w:p w14:paraId="7842E092" w14:textId="7F18D4DA" w:rsidR="007E1088" w:rsidRPr="007E1088" w:rsidRDefault="007E1088" w:rsidP="00E93B10">
            <w:pPr>
              <w:pStyle w:val="tablecopy"/>
              <w:ind w:left="-91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  <w:r>
              <w:t>.2</w:t>
            </w:r>
          </w:p>
        </w:tc>
      </w:tr>
      <w:tr w:rsidR="007E1088" w14:paraId="79A30E1A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0D2CBA2D" w14:textId="7AC59950" w:rsidR="007E1088" w:rsidRDefault="007E1088" w:rsidP="00E93B10">
            <w:pPr>
              <w:pStyle w:val="tablecopy"/>
            </w:pPr>
            <w:r>
              <w:t>Rx elemets step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noProof w:val="0"/>
                      <w:spacing w:val="-1"/>
                      <w:sz w:val="20"/>
                      <w:szCs w:val="20"/>
                      <w:lang w:val="ru-RU" w:eastAsia="x-none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az</m:t>
                  </m:r>
                </m:sub>
              </m:sSub>
            </m:oMath>
            <w:r>
              <w:t>), mm</w:t>
            </w:r>
          </w:p>
        </w:tc>
        <w:tc>
          <w:tcPr>
            <w:tcW w:w="2693" w:type="dxa"/>
            <w:vAlign w:val="center"/>
          </w:tcPr>
          <w:p w14:paraId="07EF1270" w14:textId="77777777" w:rsidR="007E1088" w:rsidRDefault="007E1088" w:rsidP="00E93B10">
            <w:pPr>
              <w:pStyle w:val="tablecopy"/>
              <w:ind w:left="-91"/>
              <w:jc w:val="center"/>
            </w:pPr>
            <w:r>
              <w:t>6.2</w:t>
            </w:r>
          </w:p>
        </w:tc>
      </w:tr>
      <w:tr w:rsidR="007E1088" w14:paraId="7D645FFC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7F60FD38" w14:textId="621A8CB2" w:rsidR="007E1088" w:rsidRPr="00F130AC" w:rsidRDefault="00F130AC" w:rsidP="00E93B10">
            <w:pPr>
              <w:pStyle w:val="tablecopy"/>
              <w:rPr>
                <w:lang w:val="ru-RU"/>
              </w:rPr>
            </w:pPr>
            <w:r>
              <w:rPr>
                <w:noProof w:val="0"/>
                <w:lang w:val="ru-RU"/>
              </w:rPr>
              <w:t>Длина последовательности Лежандра</w:t>
            </w:r>
            <w:proofErr w:type="gramStart"/>
            <w:r>
              <w:rPr>
                <w:noProof w:val="0"/>
                <w:lang w:val="ru-RU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s</m:t>
                  </m:r>
                </m:sub>
              </m:sSub>
            </m:oMath>
            <w:r>
              <w:rPr>
                <w:noProof w:val="0"/>
                <w:lang w:val="ru-RU"/>
              </w:rPr>
              <w:t>)</w:t>
            </w:r>
            <w:proofErr w:type="gramEnd"/>
          </w:p>
        </w:tc>
        <w:tc>
          <w:tcPr>
            <w:tcW w:w="2693" w:type="dxa"/>
            <w:vAlign w:val="center"/>
          </w:tcPr>
          <w:p w14:paraId="46DF3E43" w14:textId="6ADE6842" w:rsidR="007E1088" w:rsidRPr="005737F0" w:rsidRDefault="00F130AC" w:rsidP="00F130AC">
            <w:pPr>
              <w:pStyle w:val="tablecopy"/>
              <w:ind w:left="-91"/>
              <w:jc w:val="center"/>
            </w:pPr>
            <w:r w:rsidRPr="00F130AC">
              <w:t>4799</w:t>
            </w:r>
            <w:r>
              <w:t xml:space="preserve">, </w:t>
            </w:r>
            <w:r w:rsidRPr="00F130AC">
              <w:t>17599</w:t>
            </w:r>
            <w:r>
              <w:t xml:space="preserve">, </w:t>
            </w:r>
            <w:r w:rsidRPr="00F130AC">
              <w:t>33199</w:t>
            </w:r>
          </w:p>
        </w:tc>
      </w:tr>
      <w:tr w:rsidR="007E1088" w14:paraId="277C62AA" w14:textId="77777777" w:rsidTr="00F24C60">
        <w:trPr>
          <w:trHeight w:val="20"/>
          <w:jc w:val="center"/>
        </w:trPr>
        <w:tc>
          <w:tcPr>
            <w:tcW w:w="2407" w:type="dxa"/>
            <w:vAlign w:val="center"/>
          </w:tcPr>
          <w:p w14:paraId="0EC349F9" w14:textId="79C0C05B" w:rsidR="007E1088" w:rsidRPr="003B14A4" w:rsidRDefault="00F130AC" w:rsidP="00E93B10">
            <w:pPr>
              <w:pStyle w:val="tablecopy"/>
              <w:rPr>
                <w:lang w:val="ru-RU"/>
              </w:rPr>
            </w:pPr>
            <w:r>
              <w:rPr>
                <w:lang w:val="ru-RU"/>
              </w:rPr>
              <w:t>Число подыимпульсов</w:t>
            </w:r>
            <w:r>
              <w:t xml:space="preserve">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-RU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ru-RU"/>
                    </w:rPr>
                    <m:t>imp</m:t>
                  </m:r>
                </m:sub>
              </m:sSub>
            </m:oMath>
            <w:r w:rsidR="007E1088">
              <w:t>)</w:t>
            </w:r>
          </w:p>
        </w:tc>
        <w:tc>
          <w:tcPr>
            <w:tcW w:w="2693" w:type="dxa"/>
            <w:vAlign w:val="center"/>
          </w:tcPr>
          <w:p w14:paraId="74F9A002" w14:textId="4C478F38" w:rsidR="007E1088" w:rsidRPr="005737F0" w:rsidRDefault="00F130AC" w:rsidP="00F130AC">
            <w:pPr>
              <w:pStyle w:val="tablecopy"/>
              <w:ind w:left="-91"/>
              <w:jc w:val="center"/>
            </w:pPr>
            <w:r>
              <w:t>32</w:t>
            </w:r>
          </w:p>
        </w:tc>
      </w:tr>
    </w:tbl>
    <w:p w14:paraId="772504A6" w14:textId="6F63F773" w:rsidR="001234D2" w:rsidRDefault="00903C9B" w:rsidP="00394070">
      <w:pPr>
        <w:pStyle w:val="a3"/>
        <w:spacing w:before="120"/>
      </w:pPr>
      <w:r>
        <w:t>Для</w:t>
      </w:r>
      <w:r w:rsidRPr="00351B92">
        <w:t xml:space="preserve"> </w:t>
      </w:r>
      <w:r>
        <w:t>представленной</w:t>
      </w:r>
      <w:r w:rsidRPr="00351B92">
        <w:t xml:space="preserve"> </w:t>
      </w:r>
      <w:r>
        <w:t>конфигурации</w:t>
      </w:r>
      <w:r w:rsidRPr="00351B92">
        <w:t xml:space="preserve"> </w:t>
      </w:r>
      <w:r>
        <w:t>исследовались</w:t>
      </w:r>
      <w:r w:rsidRPr="00351B92">
        <w:t xml:space="preserve"> </w:t>
      </w:r>
      <w:r>
        <w:t>сечения</w:t>
      </w:r>
      <w:r w:rsidRPr="00351B92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AF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θ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φ</m:t>
            </m:r>
          </m:e>
        </m:d>
      </m:oMath>
      <w:r w:rsidRPr="00351B92">
        <w:t xml:space="preserve"> </w:t>
      </w:r>
      <w:r>
        <w:t>и</w:t>
      </w:r>
      <w:r w:rsidRPr="00351B92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AF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e>
        </m:d>
      </m:oMath>
      <w:r w:rsidR="001234D2" w:rsidRPr="00351B92">
        <w:t>.</w:t>
      </w:r>
      <w:r w:rsidRPr="00351B92">
        <w:t xml:space="preserve"> </w:t>
      </w:r>
      <w:r>
        <w:t>На рис</w:t>
      </w:r>
      <w:r w:rsidR="00F24C60">
        <w:t>.</w:t>
      </w:r>
      <w:r>
        <w:t xml:space="preserve"> 1 и 2 представлены примеры получаемых данных для нескольких произвольных целей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=4799</m:t>
        </m:r>
      </m:oMath>
      <w:r>
        <w:t>.</w:t>
      </w:r>
    </w:p>
    <w:p w14:paraId="6275F31F" w14:textId="3A8AACA5" w:rsidR="00903C9B" w:rsidRDefault="00903C9B" w:rsidP="00F24C60">
      <w:pPr>
        <w:pStyle w:val="a3"/>
        <w:spacing w:before="120"/>
        <w:ind w:firstLine="0"/>
        <w:jc w:val="center"/>
      </w:pPr>
      <w:r w:rsidRPr="00903C9B">
        <w:rPr>
          <w:noProof/>
          <w:lang w:eastAsia="ru-RU"/>
        </w:rPr>
        <w:drawing>
          <wp:inline distT="0" distB="0" distL="0" distR="0" wp14:anchorId="74B66485" wp14:editId="14D7CD60">
            <wp:extent cx="2520950" cy="1746250"/>
            <wp:effectExtent l="0" t="0" r="0" b="6350"/>
            <wp:docPr id="1" name="Рисунок 1" descr="\\82.179.184.242\Personal\Мелёшин\публикации\2025_ADMInC\Рисунки\AF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82.179.184.242\Personal\Мелёшин\публикации\2025_ADMInC\Рисунки\AFang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2" b="2938"/>
                    <a:stretch/>
                  </pic:blipFill>
                  <pic:spPr bwMode="auto">
                    <a:xfrm>
                      <a:off x="0" y="0"/>
                      <a:ext cx="2520000" cy="174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4462E6" w14:textId="200ED28E" w:rsidR="00903C9B" w:rsidRPr="00903C9B" w:rsidRDefault="00903C9B" w:rsidP="00F24C60">
      <w:pPr>
        <w:pStyle w:val="a"/>
      </w:pPr>
      <w:proofErr w:type="gramStart"/>
      <w:r>
        <w:t>Нормированная</w:t>
      </w:r>
      <w:proofErr w:type="gramEnd"/>
      <w:r>
        <w:t xml:space="preserve"> ФН в </w:t>
      </w:r>
      <w:proofErr w:type="spellStart"/>
      <w:r>
        <w:t>угломестных</w:t>
      </w:r>
      <w:proofErr w:type="spellEnd"/>
      <w:r>
        <w:t xml:space="preserve"> координатах</w:t>
      </w:r>
    </w:p>
    <w:p w14:paraId="1DF05D35" w14:textId="3C647900" w:rsidR="00903C9B" w:rsidRDefault="00903C9B" w:rsidP="00F24C60">
      <w:pPr>
        <w:pStyle w:val="a3"/>
        <w:spacing w:before="120"/>
        <w:ind w:firstLine="0"/>
        <w:jc w:val="center"/>
        <w:rPr>
          <w:lang w:val="en-US"/>
        </w:rPr>
      </w:pPr>
      <w:r w:rsidRPr="00903C9B">
        <w:rPr>
          <w:noProof/>
          <w:lang w:eastAsia="ru-RU"/>
        </w:rPr>
        <w:lastRenderedPageBreak/>
        <w:drawing>
          <wp:inline distT="0" distB="0" distL="0" distR="0" wp14:anchorId="1CF2D637" wp14:editId="26435F75">
            <wp:extent cx="2519582" cy="1752600"/>
            <wp:effectExtent l="0" t="0" r="0" b="0"/>
            <wp:docPr id="2" name="Рисунок 2" descr="\\82.179.184.242\Personal\Мелёшин\публикации\2025_ADMInC\Рисунки\AFr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82.179.184.242\Personal\Мелёшин\публикации\2025_ADMInC\Рисунки\AFrv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69" b="2013"/>
                    <a:stretch/>
                  </pic:blipFill>
                  <pic:spPr bwMode="auto">
                    <a:xfrm>
                      <a:off x="0" y="0"/>
                      <a:ext cx="2520000" cy="175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C23407" w14:textId="67A3430D" w:rsidR="00903C9B" w:rsidRPr="00903C9B" w:rsidRDefault="00903C9B" w:rsidP="00F24C60">
      <w:pPr>
        <w:pStyle w:val="a"/>
      </w:pPr>
      <w:r>
        <w:t>Нормированная ФН в координатах дальность/скорость</w:t>
      </w:r>
      <w:r w:rsidR="00861B03">
        <w:t>.</w:t>
      </w:r>
    </w:p>
    <w:p w14:paraId="30AD3BD4" w14:textId="2FBD2B28" w:rsidR="004F53A4" w:rsidRDefault="00903C9B" w:rsidP="00471FEF">
      <w:pPr>
        <w:pStyle w:val="a3"/>
        <w:spacing w:before="120"/>
      </w:pPr>
      <w:r>
        <w:t>По представленным данным видно, что в обоих случаях две цели успешно разрешаются в представленных координатах, следовательно, можно говорить о работоспособности разработанной модели и возможности проведения дальнейшего исследования</w:t>
      </w:r>
      <w:r w:rsidR="00471FEF" w:rsidRPr="00903C9B">
        <w:t>.</w:t>
      </w:r>
    </w:p>
    <w:p w14:paraId="072D6039" w14:textId="424428C9" w:rsidR="00903C9B" w:rsidRDefault="00903C9B" w:rsidP="00471FEF">
      <w:pPr>
        <w:pStyle w:val="a3"/>
        <w:spacing w:before="120"/>
      </w:pPr>
      <w:r>
        <w:t xml:space="preserve">Следующим шагом были промоделированы зависимости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w:rPr>
            <w:rFonts w:ascii="Cambria Math" w:hAnsi="Cambria Math"/>
          </w:rPr>
          <m:t xml:space="preserve"> и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>
        <w:t xml:space="preserve"> от суммы коэффициентов матриц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>
        <w:t xml:space="preserve">, при значении эквивалентного отношения сигнал/шум </w:t>
      </w:r>
      <m:oMath>
        <m:r>
          <w:rPr>
            <w:rFonts w:ascii="Cambria Math" w:hAnsi="Cambria Math"/>
          </w:rPr>
          <m:t>SNR=0</m:t>
        </m:r>
      </m:oMath>
      <w:r>
        <w:t xml:space="preserve"> дБ.</w:t>
      </w:r>
    </w:p>
    <w:p w14:paraId="4BDD6C8D" w14:textId="530CD945" w:rsidR="00903C9B" w:rsidRDefault="005D7961" w:rsidP="00471FEF">
      <w:pPr>
        <w:pStyle w:val="a3"/>
        <w:spacing w:before="120"/>
      </w:pPr>
      <w:r>
        <w:t>На рис</w:t>
      </w:r>
      <w:r w:rsidR="00F24C60">
        <w:t>.</w:t>
      </w:r>
      <w:r>
        <w:t xml:space="preserve"> 3</w:t>
      </w:r>
      <w:r w:rsidR="001D3D70">
        <w:t xml:space="preserve"> и 4 </w:t>
      </w:r>
      <w:r w:rsidR="00903C9B">
        <w:t xml:space="preserve">показаны результаты 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=4799</m:t>
        </m:r>
      </m:oMath>
      <w:r w:rsidR="00AF452E">
        <w:t xml:space="preserve"> </w:t>
      </w:r>
      <w:r w:rsidR="00BF41DE">
        <w:t xml:space="preserve">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903C9B">
        <w:t>:</w:t>
      </w:r>
    </w:p>
    <w:p w14:paraId="1C4CC394" w14:textId="77777777" w:rsidR="005D7961" w:rsidRDefault="009F14E1" w:rsidP="005D7961">
      <w:pPr>
        <w:pStyle w:val="a3"/>
        <w:spacing w:before="120"/>
        <w:ind w:firstLine="0"/>
        <w:jc w:val="center"/>
        <w:rPr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718F797A" wp14:editId="61DA795E">
            <wp:extent cx="2520000" cy="189025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ang_txrx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98638" w14:textId="7DF010F7" w:rsidR="009F14E1" w:rsidRDefault="00F24C60" w:rsidP="00F24C60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5D7961" w:rsidRPr="005D7961">
        <w:rPr>
          <w:lang w:val="en-US"/>
        </w:rPr>
        <w:t xml:space="preserve"> </w:t>
      </w:r>
      <w:r w:rsidR="005D7961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5D7961">
        <w:t xml:space="preserve"> при</w:t>
      </w:r>
      <w:r w:rsidR="005D7961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=4799</m:t>
        </m:r>
      </m:oMath>
      <w:r w:rsidR="005D7961">
        <w:t>.</w:t>
      </w:r>
    </w:p>
    <w:p w14:paraId="58327C43" w14:textId="65E9B2A7" w:rsidR="005D7961" w:rsidRPr="005D7961" w:rsidRDefault="005D7961" w:rsidP="005D7961">
      <w:pPr>
        <w:pStyle w:val="a3"/>
        <w:spacing w:before="120"/>
        <w:ind w:firstLine="0"/>
        <w:jc w:val="center"/>
        <w:rPr>
          <w:sz w:val="16"/>
          <w:szCs w:val="16"/>
        </w:rPr>
      </w:pPr>
      <w:r>
        <w:rPr>
          <w:noProof/>
          <w:sz w:val="16"/>
          <w:szCs w:val="16"/>
          <w:lang w:eastAsia="ru-RU"/>
        </w:rPr>
        <w:drawing>
          <wp:inline distT="0" distB="0" distL="0" distR="0" wp14:anchorId="51778B41" wp14:editId="74BA40AB">
            <wp:extent cx="2520000" cy="189025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vr_txrx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E9924" w14:textId="2EF812A5" w:rsidR="005D7961" w:rsidRDefault="00F24C60" w:rsidP="00F24C60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5D7961" w:rsidRPr="005D7961">
        <w:rPr>
          <w:lang w:val="en-US"/>
        </w:rPr>
        <w:t xml:space="preserve"> </w:t>
      </w:r>
      <w:r w:rsidR="005D7961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5D7961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=4799</m:t>
        </m:r>
      </m:oMath>
      <w:r w:rsidR="005D7961" w:rsidRPr="005D7961">
        <w:t>.</w:t>
      </w:r>
    </w:p>
    <w:p w14:paraId="5A6FA2AB" w14:textId="6B3184B7" w:rsidR="001D3D70" w:rsidRDefault="00351B92" w:rsidP="001D3D70">
      <w:pPr>
        <w:pStyle w:val="a3"/>
        <w:spacing w:before="120"/>
      </w:pPr>
      <w:r w:rsidRPr="00351B92">
        <w:t xml:space="preserve">Как видно по графикам, существенный рост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начинается после 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Pr="00351B92">
        <w:t xml:space="preserve"> минус 5 дБ</w:t>
      </w:r>
      <w:r>
        <w:t xml:space="preserve">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>
        <w:t xml:space="preserve"> 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растет около 0,5 дБ на декаду.</w:t>
      </w:r>
      <w:r w:rsidR="001D3D70">
        <w:t xml:space="preserve"> </w:t>
      </w:r>
    </w:p>
    <w:p w14:paraId="36078B8E" w14:textId="1004F2D7" w:rsidR="001D3D70" w:rsidRDefault="00861B03" w:rsidP="001D3D70">
      <w:pPr>
        <w:pStyle w:val="a3"/>
        <w:spacing w:before="120"/>
      </w:pPr>
      <w:r>
        <w:br w:type="column"/>
      </w:r>
      <w:r w:rsidR="001D3D70">
        <w:lastRenderedPageBreak/>
        <w:t>На рис</w:t>
      </w:r>
      <w:r>
        <w:t>.</w:t>
      </w:r>
      <w:r w:rsidR="001D3D70">
        <w:t xml:space="preserve"> 5 и 6 показаны результаты 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1D3D70">
        <w:t>:</w:t>
      </w:r>
    </w:p>
    <w:p w14:paraId="792430A7" w14:textId="41FB57EA" w:rsidR="00351B92" w:rsidRDefault="00351B92" w:rsidP="005D7961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2687E81" wp14:editId="1F50ECBF">
            <wp:extent cx="2520000" cy="189025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ang_rxrx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B33DA" w14:textId="67E0C746" w:rsidR="00351B92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351B92" w:rsidRPr="005D7961">
        <w:rPr>
          <w:lang w:val="en-US"/>
        </w:rPr>
        <w:t xml:space="preserve"> </w:t>
      </w:r>
      <w:r w:rsidR="00351B92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351B92">
        <w:t xml:space="preserve"> при</w:t>
      </w:r>
      <w:r w:rsidR="00351B92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=4799</m:t>
        </m:r>
      </m:oMath>
      <w:r w:rsidR="00351B92">
        <w:t>.</w:t>
      </w:r>
    </w:p>
    <w:p w14:paraId="0E818C2C" w14:textId="4DFBE182" w:rsidR="00351B92" w:rsidRDefault="00351B92" w:rsidP="00351B92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30714FD" wp14:editId="08FB3FCE">
            <wp:extent cx="2520000" cy="189025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vr_rxrx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1CC32" w14:textId="3549B4A1" w:rsidR="00351B92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351B92" w:rsidRPr="005D7961">
        <w:rPr>
          <w:lang w:val="en-US"/>
        </w:rPr>
        <w:t xml:space="preserve"> </w:t>
      </w:r>
      <w:r w:rsidR="00351B92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="00351B92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=4799</m:t>
        </m:r>
      </m:oMath>
      <w:r w:rsidR="00351B92" w:rsidRPr="005D7961">
        <w:t>.</w:t>
      </w:r>
    </w:p>
    <w:p w14:paraId="468F6F15" w14:textId="05CA4542" w:rsidR="00351B92" w:rsidRDefault="00351B92" w:rsidP="00351B92">
      <w:pPr>
        <w:pStyle w:val="a3"/>
        <w:spacing w:before="120"/>
      </w:pPr>
      <w:r w:rsidRPr="00351B92">
        <w:t xml:space="preserve">Как видно по графикам, </w:t>
      </w:r>
      <w:r>
        <w:t xml:space="preserve">небольшой </w:t>
      </w:r>
      <w:r w:rsidRPr="00351B92">
        <w:t xml:space="preserve">рост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начинается после 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Pr="00351B92">
        <w:t xml:space="preserve"> минус 5 дБ</w:t>
      </w:r>
      <w:r>
        <w:t xml:space="preserve">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861B03">
        <w:t xml:space="preserve"> </w:t>
      </w:r>
      <w:r>
        <w:t xml:space="preserve">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существенно растет после </w:t>
      </w:r>
      <w:r w:rsidRPr="00351B92">
        <w:t xml:space="preserve">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Pr="00351B92">
        <w:t xml:space="preserve"> минус </w:t>
      </w:r>
      <w:r>
        <w:t>15</w:t>
      </w:r>
      <w:r w:rsidRPr="00351B92">
        <w:t xml:space="preserve"> дБ</w:t>
      </w:r>
      <w:r>
        <w:t>.</w:t>
      </w:r>
    </w:p>
    <w:p w14:paraId="01B69D9B" w14:textId="7E5CBA04" w:rsidR="00351B92" w:rsidRDefault="00351B92" w:rsidP="00351B92">
      <w:pPr>
        <w:pStyle w:val="a3"/>
        <w:spacing w:before="120"/>
      </w:pPr>
      <w:r>
        <w:t>На рис</w:t>
      </w:r>
      <w:r w:rsidR="00861B03">
        <w:t>.</w:t>
      </w:r>
      <w:r>
        <w:t xml:space="preserve"> 7</w:t>
      </w:r>
      <w:r w:rsidR="001D3D70" w:rsidRPr="001D3D70">
        <w:t xml:space="preserve"> </w:t>
      </w:r>
      <w:r w:rsidR="001D3D70">
        <w:t>и 8</w:t>
      </w:r>
      <w:r>
        <w:t xml:space="preserve"> показаны результаты 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=17599</m:t>
        </m:r>
      </m:oMath>
      <w:r>
        <w:t xml:space="preserve"> 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>:</w:t>
      </w:r>
    </w:p>
    <w:p w14:paraId="20480758" w14:textId="0E9BA74A" w:rsidR="001D3D70" w:rsidRDefault="001D3D70" w:rsidP="00351B92">
      <w:pPr>
        <w:pStyle w:val="a3"/>
        <w:spacing w:before="120"/>
      </w:pPr>
      <w:r>
        <w:rPr>
          <w:noProof/>
          <w:lang w:eastAsia="ru-RU"/>
        </w:rPr>
        <w:drawing>
          <wp:inline distT="0" distB="0" distL="0" distR="0" wp14:anchorId="046D80E7" wp14:editId="72BDE368">
            <wp:extent cx="2520000" cy="189025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ang_txrx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FC0FB" w14:textId="465938B1" w:rsidR="001D3D70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1D3D70" w:rsidRPr="005D7961">
        <w:rPr>
          <w:lang w:val="en-US"/>
        </w:rPr>
        <w:t xml:space="preserve"> </w:t>
      </w:r>
      <w:r w:rsidR="001D3D70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1D3D70">
        <w:t xml:space="preserve"> при</w:t>
      </w:r>
      <w:r w:rsidR="001D3D70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=17599</m:t>
        </m:r>
      </m:oMath>
      <w:r w:rsidR="001D3D70">
        <w:t>.</w:t>
      </w:r>
    </w:p>
    <w:p w14:paraId="60DFA197" w14:textId="03C45766" w:rsidR="001D3D70" w:rsidRDefault="001D3D70" w:rsidP="001D3D70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E59A612" wp14:editId="719155E2">
            <wp:extent cx="2520000" cy="189025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rv_txrx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42BF1" w14:textId="1BB37A27" w:rsidR="001D3D70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1D3D70" w:rsidRPr="005D7961">
        <w:rPr>
          <w:lang w:val="en-US"/>
        </w:rPr>
        <w:t xml:space="preserve"> </w:t>
      </w:r>
      <w:proofErr w:type="gramStart"/>
      <w:r w:rsidR="001D3D70" w:rsidRPr="005D7961">
        <w:t>от</w:t>
      </w:r>
      <w:proofErr w:type="gramEnd"/>
      <w:r w:rsidR="001D3D70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1D3D70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=17599</m:t>
        </m:r>
      </m:oMath>
      <w:r w:rsidR="001D3D70" w:rsidRPr="005D7961">
        <w:t>.</w:t>
      </w:r>
    </w:p>
    <w:p w14:paraId="25674939" w14:textId="5F78C2D5" w:rsidR="001D3D70" w:rsidRDefault="001D3D70" w:rsidP="001D3D70">
      <w:pPr>
        <w:pStyle w:val="a3"/>
        <w:spacing w:before="120"/>
      </w:pPr>
      <w:r w:rsidRPr="00351B92">
        <w:t xml:space="preserve">Как видно по графикам, существенный рост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начинается после 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Pr="00351B92">
        <w:t xml:space="preserve"> </w:t>
      </w:r>
      <w:r w:rsidR="00BE389D">
        <w:t xml:space="preserve">0 </w:t>
      </w:r>
      <w:r w:rsidRPr="00351B92">
        <w:t>дБ</w:t>
      </w:r>
      <w:r>
        <w:t xml:space="preserve">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861B03">
        <w:t xml:space="preserve"> </w:t>
      </w:r>
      <w:r>
        <w:t xml:space="preserve">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растет около 0,</w:t>
      </w:r>
      <w:r w:rsidR="00BE389D">
        <w:t>2</w:t>
      </w:r>
      <w:r>
        <w:t xml:space="preserve"> дБ на декаду</w:t>
      </w:r>
      <w:r w:rsidR="00BE389D">
        <w:t xml:space="preserve"> до уровня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BE389D" w:rsidRPr="00351B92">
        <w:t xml:space="preserve"> </w:t>
      </w:r>
      <w:r w:rsidR="00BE389D">
        <w:t xml:space="preserve">минус 10 </w:t>
      </w:r>
      <w:r w:rsidR="00BE389D" w:rsidRPr="00351B92">
        <w:t>дБ</w:t>
      </w:r>
      <w:r>
        <w:t xml:space="preserve">. </w:t>
      </w:r>
    </w:p>
    <w:p w14:paraId="0670CB6E" w14:textId="2EC9CDA8" w:rsidR="001D3D70" w:rsidRDefault="001D3D70" w:rsidP="001D3D70">
      <w:pPr>
        <w:pStyle w:val="a3"/>
        <w:spacing w:before="120"/>
      </w:pPr>
      <w:r>
        <w:t>На рис</w:t>
      </w:r>
      <w:r w:rsidR="00861B03">
        <w:t>.</w:t>
      </w:r>
      <w:r>
        <w:t xml:space="preserve"> </w:t>
      </w:r>
      <w:r w:rsidR="00BE389D">
        <w:t>9</w:t>
      </w:r>
      <w:r>
        <w:t xml:space="preserve"> и </w:t>
      </w:r>
      <w:r w:rsidR="00BE389D">
        <w:t>10</w:t>
      </w:r>
      <w:r>
        <w:t xml:space="preserve"> показаны результаты 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>
        <w:t>:</w:t>
      </w:r>
    </w:p>
    <w:p w14:paraId="4CAD8F3F" w14:textId="4A94290B" w:rsidR="00BE389D" w:rsidRDefault="00BE389D" w:rsidP="00861B03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30F7595F" wp14:editId="0E477402">
            <wp:extent cx="2520000" cy="189025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ang_rxrx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F532A" w14:textId="3DF4FED5" w:rsidR="00BE389D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BE389D" w:rsidRPr="005D7961">
        <w:rPr>
          <w:lang w:val="en-US"/>
        </w:rPr>
        <w:t xml:space="preserve"> </w:t>
      </w:r>
      <w:r w:rsidR="00BE389D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BE389D">
        <w:t xml:space="preserve"> при</w:t>
      </w:r>
      <w:r w:rsidR="00BE389D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=17599</m:t>
        </m:r>
      </m:oMath>
      <w:r w:rsidR="00BE389D">
        <w:t>.</w:t>
      </w:r>
    </w:p>
    <w:p w14:paraId="71717B53" w14:textId="58343F90" w:rsidR="00BE389D" w:rsidRDefault="00BE389D" w:rsidP="00BE389D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77768C0" wp14:editId="578EA562">
            <wp:extent cx="2520000" cy="189025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Frv_rxrx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3E00E" w14:textId="6DC8EA40" w:rsidR="00BE389D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BE389D" w:rsidRPr="005D7961">
        <w:rPr>
          <w:lang w:val="en-US"/>
        </w:rPr>
        <w:t xml:space="preserve"> </w:t>
      </w:r>
      <w:r w:rsidR="00BE389D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BE389D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=17599</m:t>
        </m:r>
      </m:oMath>
      <w:r w:rsidR="00BE389D" w:rsidRPr="005D7961">
        <w:t>.</w:t>
      </w:r>
    </w:p>
    <w:p w14:paraId="3C2E723E" w14:textId="5EE90CE7" w:rsidR="00DA136F" w:rsidRDefault="00DA136F" w:rsidP="00DA136F">
      <w:pPr>
        <w:pStyle w:val="a3"/>
        <w:spacing w:before="120"/>
      </w:pPr>
      <w:r w:rsidRPr="00351B92">
        <w:t xml:space="preserve">Как видно по графикам, </w:t>
      </w:r>
      <w:r w:rsidR="00C161EB">
        <w:t>существенный</w:t>
      </w:r>
      <w:r>
        <w:t xml:space="preserve"> </w:t>
      </w:r>
      <w:r w:rsidRPr="00351B92">
        <w:t xml:space="preserve">рост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начинается после 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Pr="00351B92">
        <w:t xml:space="preserve"> минус </w:t>
      </w:r>
      <w:r w:rsidRPr="00DA136F">
        <w:t>0</w:t>
      </w:r>
      <w:r w:rsidRPr="00351B92">
        <w:t xml:space="preserve"> дБ</w:t>
      </w:r>
      <w:r>
        <w:t xml:space="preserve">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>
        <w:t xml:space="preserve"> 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существенно растет после </w:t>
      </w:r>
      <w:r w:rsidRPr="00351B92">
        <w:t xml:space="preserve">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Pr="00351B92">
        <w:t xml:space="preserve"> минус </w:t>
      </w:r>
      <w:r>
        <w:t>15</w:t>
      </w:r>
      <w:r w:rsidRPr="00351B92">
        <w:t xml:space="preserve"> дБ</w:t>
      </w:r>
      <w:r>
        <w:t>.</w:t>
      </w:r>
    </w:p>
    <w:p w14:paraId="5CE17F27" w14:textId="27BAC49C" w:rsidR="00DA136F" w:rsidRDefault="00861B03" w:rsidP="00DA136F">
      <w:pPr>
        <w:pStyle w:val="a3"/>
        <w:spacing w:before="120"/>
      </w:pPr>
      <w:r>
        <w:br w:type="column"/>
      </w:r>
      <w:r w:rsidR="00DA136F">
        <w:lastRenderedPageBreak/>
        <w:t>На рис</w:t>
      </w:r>
      <w:r>
        <w:t>.</w:t>
      </w:r>
      <w:r w:rsidR="00DA136F">
        <w:t xml:space="preserve"> 1</w:t>
      </w:r>
      <w:r w:rsidR="00DA136F" w:rsidRPr="00DA136F">
        <w:t>1</w:t>
      </w:r>
      <w:r w:rsidR="00DA136F" w:rsidRPr="001D3D70">
        <w:t xml:space="preserve"> </w:t>
      </w:r>
      <w:r w:rsidR="00DA136F">
        <w:t xml:space="preserve">и </w:t>
      </w:r>
      <w:r w:rsidR="00DA136F" w:rsidRPr="00DA136F">
        <w:t>12</w:t>
      </w:r>
      <w:r w:rsidR="00DA136F">
        <w:t xml:space="preserve"> показаны результаты 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=33199</m:t>
        </m:r>
      </m:oMath>
      <w:r w:rsidR="00DA136F">
        <w:t xml:space="preserve"> 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DA136F">
        <w:t>:</w:t>
      </w:r>
    </w:p>
    <w:p w14:paraId="03433133" w14:textId="313E5FBA" w:rsidR="00162315" w:rsidRDefault="00162315" w:rsidP="00162315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0EB36CA" wp14:editId="4CCBBFA8">
            <wp:extent cx="2520000" cy="189025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Fang_txrx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A9555" w14:textId="4F61DB05" w:rsidR="00162315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162315" w:rsidRPr="005D7961">
        <w:rPr>
          <w:lang w:val="en-US"/>
        </w:rPr>
        <w:t xml:space="preserve"> </w:t>
      </w:r>
      <w:r w:rsidR="00162315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162315">
        <w:t xml:space="preserve"> при</w:t>
      </w:r>
      <w:r w:rsidR="00162315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=33199</m:t>
        </m:r>
      </m:oMath>
      <w:r w:rsidR="00162315">
        <w:t>.</w:t>
      </w:r>
    </w:p>
    <w:p w14:paraId="101A0B92" w14:textId="4FCFEAB4" w:rsidR="00351B92" w:rsidRPr="00351B92" w:rsidRDefault="00162315" w:rsidP="00162315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66BD5E7" wp14:editId="54093776">
            <wp:extent cx="2520000" cy="189025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Frv_txrx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455D1" w14:textId="781C3923" w:rsidR="00162315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162315" w:rsidRPr="005D7961">
        <w:rPr>
          <w:lang w:val="en-US"/>
        </w:rPr>
        <w:t xml:space="preserve"> </w:t>
      </w:r>
      <w:r w:rsidR="00162315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="00162315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=33199</m:t>
        </m:r>
      </m:oMath>
      <w:r w:rsidR="00162315" w:rsidRPr="005D7961">
        <w:t>.</w:t>
      </w:r>
    </w:p>
    <w:p w14:paraId="60A69DFF" w14:textId="0EE37BD4" w:rsidR="00C161EB" w:rsidRDefault="00C161EB" w:rsidP="00C161EB">
      <w:pPr>
        <w:pStyle w:val="a3"/>
        <w:spacing w:before="120"/>
      </w:pPr>
      <w:r w:rsidRPr="00351B92">
        <w:t xml:space="preserve">Как видно по графикам, существенный рост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начинается после 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Pr="00351B92">
        <w:t xml:space="preserve"> </w:t>
      </w:r>
      <w:r>
        <w:t xml:space="preserve">минус 5 </w:t>
      </w:r>
      <w:r w:rsidRPr="00351B92">
        <w:t>дБ</w:t>
      </w:r>
      <w:r>
        <w:t xml:space="preserve">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>
        <w:t xml:space="preserve"> 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растет около 0,2 дБ на декаду до уровня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 w:rsidRPr="00351B92">
        <w:t xml:space="preserve"> </w:t>
      </w:r>
      <w:r>
        <w:t xml:space="preserve">минус 5 </w:t>
      </w:r>
      <w:r w:rsidRPr="00351B92">
        <w:t>дБ</w:t>
      </w:r>
      <w:r>
        <w:t xml:space="preserve">. </w:t>
      </w:r>
    </w:p>
    <w:p w14:paraId="73082AEE" w14:textId="03390803" w:rsidR="00C161EB" w:rsidRDefault="00C161EB" w:rsidP="00C161EB">
      <w:pPr>
        <w:pStyle w:val="a3"/>
        <w:spacing w:before="120"/>
      </w:pPr>
      <w:r>
        <w:t>На рис</w:t>
      </w:r>
      <w:r w:rsidR="00861B03">
        <w:t>.</w:t>
      </w:r>
      <w:r>
        <w:t xml:space="preserve"> 13 и 14 показаны результаты для изменения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>
        <w:t>:</w:t>
      </w:r>
    </w:p>
    <w:p w14:paraId="195F1549" w14:textId="3E127D16" w:rsidR="00C161EB" w:rsidRDefault="00C161EB" w:rsidP="00C161EB">
      <w:pPr>
        <w:pStyle w:val="a3"/>
        <w:spacing w:before="120"/>
      </w:pPr>
      <w:r>
        <w:rPr>
          <w:noProof/>
          <w:lang w:eastAsia="ru-RU"/>
        </w:rPr>
        <w:drawing>
          <wp:inline distT="0" distB="0" distL="0" distR="0" wp14:anchorId="665580BE" wp14:editId="14A95994">
            <wp:extent cx="2520000" cy="1890259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Fang_rxrx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47EBB" w14:textId="4FCF80BA" w:rsidR="00C161EB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и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 w:rsidR="00C161EB" w:rsidRPr="005D7961">
        <w:rPr>
          <w:lang w:val="en-US"/>
        </w:rPr>
        <w:t xml:space="preserve"> </w:t>
      </w:r>
      <w:r w:rsidR="00C161EB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C161EB">
        <w:t xml:space="preserve"> при</w:t>
      </w:r>
      <w:r w:rsidR="00C161EB" w:rsidRPr="005D796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=33199</m:t>
        </m:r>
      </m:oMath>
      <w:r w:rsidR="00C161EB">
        <w:t>.</w:t>
      </w:r>
    </w:p>
    <w:p w14:paraId="259C0CA0" w14:textId="70F992F6" w:rsidR="00351B92" w:rsidRDefault="00C161EB" w:rsidP="00351B92">
      <w:pPr>
        <w:pStyle w:val="a3"/>
        <w:spacing w:before="120"/>
        <w:ind w:firstLine="0"/>
        <w:jc w:val="center"/>
        <w:rPr>
          <w:sz w:val="16"/>
          <w:szCs w:val="16"/>
        </w:rPr>
      </w:pPr>
      <w:r>
        <w:rPr>
          <w:noProof/>
          <w:sz w:val="16"/>
          <w:szCs w:val="16"/>
          <w:lang w:eastAsia="ru-RU"/>
        </w:rPr>
        <w:lastRenderedPageBreak/>
        <w:drawing>
          <wp:inline distT="0" distB="0" distL="0" distR="0" wp14:anchorId="3187E1A7" wp14:editId="5BB5DD75">
            <wp:extent cx="2520000" cy="189025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Frv_rxrx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A802" w14:textId="28E4CDA4" w:rsidR="00C161EB" w:rsidRDefault="00F24C60" w:rsidP="00861B03">
      <w:pPr>
        <w:pStyle w:val="a"/>
      </w:pP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и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C161EB" w:rsidRPr="005D7961">
        <w:rPr>
          <w:lang w:val="en-US"/>
        </w:rPr>
        <w:t xml:space="preserve"> </w:t>
      </w:r>
      <w:r w:rsidR="00C161EB" w:rsidRPr="005D7961">
        <w:t xml:space="preserve">от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x</m:t>
            </m:r>
          </m:sub>
        </m:sSub>
      </m:oMath>
      <w:r w:rsidR="00C161EB" w:rsidRPr="005D7961">
        <w:t xml:space="preserve"> при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</w:rPr>
          <m:t>=33199</m:t>
        </m:r>
      </m:oMath>
      <w:r w:rsidR="00C161EB" w:rsidRPr="005D7961">
        <w:t>.</w:t>
      </w:r>
    </w:p>
    <w:p w14:paraId="6AD726A5" w14:textId="3A46B1A0" w:rsidR="00C161EB" w:rsidRDefault="00C161EB" w:rsidP="00C161EB">
      <w:pPr>
        <w:pStyle w:val="a3"/>
        <w:spacing w:before="120"/>
      </w:pPr>
      <w:r w:rsidRPr="00351B92">
        <w:t xml:space="preserve">Как видно по графикам, </w:t>
      </w:r>
      <m:oMath>
        <m:r>
          <w:rPr>
            <w:rFonts w:ascii="Cambria Math" w:hAnsi="Cambria Math"/>
            <w:lang w:val="en-US"/>
          </w:rPr>
          <m:t>PSL</m:t>
        </m:r>
      </m:oMath>
      <w:r w:rsidRPr="00351B92">
        <w:t xml:space="preserve"> </w:t>
      </w:r>
      <w:r>
        <w:t xml:space="preserve">показывает монотонную характеристику во всем диапазоне. При этом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  <w:lang w:val="en-US"/>
              </w:rPr>
              <m:t>v</m:t>
            </m:r>
          </m:sub>
        </m:sSub>
      </m:oMath>
      <w:r w:rsidR="00861B03">
        <w:t xml:space="preserve"> </w:t>
      </w:r>
      <w:r>
        <w:t xml:space="preserve">демонстрирует монотонную характеристику, 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ISL</m:t>
            </m:r>
          </m:e>
          <m:sub>
            <m:r>
              <w:rPr>
                <w:rFonts w:ascii="Cambria Math" w:hAnsi="Cambria Math"/>
                <w:lang w:val="en-US"/>
              </w:rPr>
              <m:t>ang</m:t>
            </m:r>
          </m:sub>
        </m:sSub>
      </m:oMath>
      <w:r>
        <w:t xml:space="preserve"> существенно растет после </w:t>
      </w:r>
      <w:r w:rsidRPr="00351B92">
        <w:t xml:space="preserve">значения суммы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 w:rsidRPr="00351B92">
        <w:t xml:space="preserve"> минус </w:t>
      </w:r>
      <w:r>
        <w:t>10</w:t>
      </w:r>
      <w:r w:rsidR="00861B03">
        <w:t> </w:t>
      </w:r>
      <w:r w:rsidRPr="00351B92">
        <w:t>дБ</w:t>
      </w:r>
      <w:r>
        <w:t>.</w:t>
      </w:r>
    </w:p>
    <w:p w14:paraId="3261B02A" w14:textId="7DBC27BC" w:rsidR="00903C9B" w:rsidRPr="005D7961" w:rsidRDefault="00C161EB" w:rsidP="00471FEF">
      <w:pPr>
        <w:pStyle w:val="a3"/>
        <w:spacing w:before="120"/>
      </w:pPr>
      <w:r>
        <w:t xml:space="preserve">Проанализировав полученные данные можно сделать заключение, что большее влияние </w:t>
      </w:r>
      <w:proofErr w:type="gramStart"/>
      <w:r>
        <w:t>на</w:t>
      </w:r>
      <w:proofErr w:type="gramEnd"/>
      <w:r>
        <w:t xml:space="preserve"> </w:t>
      </w:r>
      <m:oMath>
        <m:r>
          <w:rPr>
            <w:rFonts w:ascii="Cambria Math" w:hAnsi="Cambria Math"/>
            <w:szCs w:val="16"/>
            <w:lang w:val="en-US"/>
          </w:rPr>
          <m:t>PSL</m:t>
        </m:r>
      </m:oMath>
      <w:r>
        <w:rPr>
          <w:sz w:val="16"/>
          <w:szCs w:val="16"/>
        </w:rPr>
        <w:t xml:space="preserve"> и </w:t>
      </w:r>
      <m:oMath>
        <m:r>
          <w:rPr>
            <w:rFonts w:ascii="Cambria Math" w:hAnsi="Cambria Math"/>
            <w:lang w:val="en-US"/>
          </w:rPr>
          <m:t>ISL</m:t>
        </m:r>
      </m:oMath>
      <w:r>
        <w:t xml:space="preserve"> оказывает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, </w:t>
      </w:r>
      <w:proofErr w:type="gramStart"/>
      <w:r w:rsidRPr="00861B03">
        <w:t>при</w:t>
      </w:r>
      <w:proofErr w:type="gramEnd"/>
      <w:r w:rsidRPr="00861B03">
        <w:t xml:space="preserve"> этом</w:t>
      </w:r>
      <w:r>
        <w:t xml:space="preserve"> увеличение длительности используемой ПСП существенно улучает ситуацию и может быть рекомендовано в случае, если фактические значе</w:t>
      </w:r>
      <w:r w:rsidRPr="00861B03">
        <w:t>ния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>
        <w:t xml:space="preserve">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 не удовлетворяют требованиям. Для </w:t>
      </w:r>
      <w:r>
        <w:rPr>
          <w:lang w:val="en-US"/>
        </w:rPr>
        <w:t>MIMO</w:t>
      </w:r>
      <w:r w:rsidRPr="00C161EB">
        <w:t xml:space="preserve"> </w:t>
      </w:r>
      <w:r>
        <w:t xml:space="preserve">РЛС структуры, схожей с рассматриваемой в данной работе суммарные значения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rx</m:t>
            </m:r>
          </m:sub>
        </m:sSub>
      </m:oMath>
      <w:r>
        <w:t xml:space="preserve">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</m:oMath>
      <w:r>
        <w:t xml:space="preserve"> не должны превышать минус 20 дБ.</w:t>
      </w:r>
    </w:p>
    <w:p w14:paraId="1931BCA0" w14:textId="1198410D" w:rsidR="009303D9" w:rsidRDefault="007E393B" w:rsidP="006B6B66">
      <w:pPr>
        <w:pStyle w:val="1"/>
      </w:pPr>
      <w:r>
        <w:t>Заключение</w:t>
      </w:r>
    </w:p>
    <w:p w14:paraId="601EE58F" w14:textId="1C599AE2" w:rsidR="0058722B" w:rsidRDefault="0058722B" w:rsidP="001F3144">
      <w:pPr>
        <w:pStyle w:val="a3"/>
        <w:spacing w:before="120"/>
      </w:pPr>
      <w:r>
        <w:t>В результате исследования были получены аналитические выражения для определения пространственной многомерной функции неопределенности</w:t>
      </w:r>
      <w:r w:rsidR="001F3144" w:rsidRPr="0058722B">
        <w:t>.</w:t>
      </w:r>
      <w:r>
        <w:t xml:space="preserve"> В качестве метрики были выбраны </w:t>
      </w:r>
      <w:proofErr w:type="gramStart"/>
      <w:r>
        <w:t>интегральный</w:t>
      </w:r>
      <w:proofErr w:type="gramEnd"/>
      <w:r>
        <w:t xml:space="preserve"> и пиковые уровни боковых лепестков пространственной многомерной функции неопределенности в двух сечениях: сечение по углу места и азимуту при фиксированной дальности и скорости и по дальности и скорости при фиксированном угловом положение. </w:t>
      </w:r>
    </w:p>
    <w:p w14:paraId="34979436" w14:textId="0CAA47A7" w:rsidR="0058722B" w:rsidRPr="0058722B" w:rsidRDefault="0058722B" w:rsidP="001F3144">
      <w:pPr>
        <w:pStyle w:val="a3"/>
        <w:spacing w:before="120"/>
      </w:pPr>
      <w:r>
        <w:t xml:space="preserve">По полученным выражениям была составлена математическая модель и проведены исследования влияния матриц развязки антенных элементов на боковые лепестки функции неопределенности в различных сечениях для </w:t>
      </w:r>
      <w:r>
        <w:rPr>
          <w:lang w:val="en-US"/>
        </w:rPr>
        <w:t>MIMO</w:t>
      </w:r>
      <w:r w:rsidRPr="0058722B">
        <w:t xml:space="preserve"> </w:t>
      </w:r>
      <w:r>
        <w:t xml:space="preserve">радиолокатора </w:t>
      </w:r>
      <w:r>
        <w:rPr>
          <w:lang w:val="en-US"/>
        </w:rPr>
        <w:t>K</w:t>
      </w:r>
      <w:r w:rsidRPr="0058722B">
        <w:t>-</w:t>
      </w:r>
      <w:r>
        <w:t xml:space="preserve">диапазона частот с 16 передающими и 16 приемными элементами. В качестве сигналов были использованы </w:t>
      </w:r>
      <w:r>
        <w:rPr>
          <w:lang w:val="en-US"/>
        </w:rPr>
        <w:t>BPSK</w:t>
      </w:r>
      <w:r w:rsidRPr="0058722B">
        <w:t xml:space="preserve"> </w:t>
      </w:r>
      <w:r>
        <w:t xml:space="preserve">сигналы на основе последовательностей Лежандра длиной 4799, 17599 и 33199 символов. </w:t>
      </w:r>
    </w:p>
    <w:p w14:paraId="4948A665" w14:textId="087F39FD" w:rsidR="001F3144" w:rsidRDefault="0058722B" w:rsidP="001F3144">
      <w:pPr>
        <w:pStyle w:val="a3"/>
        <w:spacing w:before="120"/>
      </w:pPr>
      <w:proofErr w:type="gramStart"/>
      <w:r>
        <w:lastRenderedPageBreak/>
        <w:t>В результате исследование показано, что интегральный уровень пролаза сигнала между всеми комбинациями антенных элементов не должен превышать минус 20 дБ для исключения влияния сигналов пролазов для рассматриваемого в работе MIMO</w:t>
      </w:r>
      <w:r w:rsidRPr="0058722B">
        <w:t xml:space="preserve"> </w:t>
      </w:r>
      <w:r>
        <w:t xml:space="preserve">радиолокатора, при этом увеличение длительности последовательности положительно влияет на пороговое значение требуемого интегрального уровня пролаза и может быть использовано как средство улучшения характеристик </w:t>
      </w:r>
      <w:r>
        <w:rPr>
          <w:lang w:val="en-US"/>
        </w:rPr>
        <w:t>MIMO</w:t>
      </w:r>
      <w:r w:rsidRPr="0058722B">
        <w:t xml:space="preserve"> </w:t>
      </w:r>
      <w:r>
        <w:t>радиолокатора в случае, когда фактические полученные</w:t>
      </w:r>
      <w:proofErr w:type="gramEnd"/>
      <w:r>
        <w:t xml:space="preserve"> значения развязки антенных элементов недостаточные.</w:t>
      </w:r>
    </w:p>
    <w:p w14:paraId="2FCBFA49" w14:textId="3797C63F" w:rsidR="009303D9" w:rsidRPr="007E393B" w:rsidRDefault="007E393B" w:rsidP="00A059B3">
      <w:pPr>
        <w:pStyle w:val="5"/>
      </w:pPr>
      <w:r>
        <w:t>Список литературы</w:t>
      </w:r>
    </w:p>
    <w:p w14:paraId="1F88696F" w14:textId="77777777" w:rsidR="007E393B" w:rsidRDefault="007E393B" w:rsidP="007E393B">
      <w:pPr>
        <w:pStyle w:val="references"/>
      </w:pPr>
      <w:r w:rsidRPr="001A5994">
        <w:t>D. R. Fuhrmann and G. San Antonio, "Transmit beamforming for MIMO radar systems using signal cross-correlation," in IEEE Transactions on Aerospace and Electronic Systems, vol. 44, no. 1, pp. 171-186, January 2008</w:t>
      </w:r>
      <w:r>
        <w:t>.</w:t>
      </w:r>
    </w:p>
    <w:p w14:paraId="4F419506" w14:textId="77777777" w:rsidR="007E393B" w:rsidRDefault="007E393B" w:rsidP="007E393B">
      <w:pPr>
        <w:pStyle w:val="references"/>
      </w:pPr>
      <w:r>
        <w:t>S. Sun, A. P. Petropulu, and H. V. Poor, "MIMO radar for advanced driver-assistance systems and autonomous driving: advantages and challenges," IEEE Signal Processing Magazine, vol. 37, no. 4, pp. 98-117, July 2020.</w:t>
      </w:r>
      <w:r w:rsidRPr="00483F34">
        <w:t xml:space="preserve"> </w:t>
      </w:r>
    </w:p>
    <w:p w14:paraId="21FEEEE2" w14:textId="77777777" w:rsidR="007E393B" w:rsidRDefault="007E393B" w:rsidP="007E393B">
      <w:pPr>
        <w:pStyle w:val="references"/>
      </w:pPr>
      <w:r>
        <w:t>D. Patrick</w:t>
      </w:r>
      <w:r w:rsidRPr="00D56700">
        <w:t xml:space="preserve">, Y. Huang, and P. </w:t>
      </w:r>
      <w:r>
        <w:t>V. Brennan,</w:t>
      </w:r>
      <w:r w:rsidRPr="00D56700">
        <w:t xml:space="preserve"> "FMCW ba</w:t>
      </w:r>
      <w:r>
        <w:t>sed MIMO imaging radar,</w:t>
      </w:r>
      <w:r w:rsidRPr="00297DD3">
        <w:t>"</w:t>
      </w:r>
      <w:r>
        <w:t xml:space="preserve"> ARMMS</w:t>
      </w:r>
      <w:r w:rsidRPr="00571795">
        <w:t xml:space="preserve">, </w:t>
      </w:r>
      <w:r>
        <w:t>2014</w:t>
      </w:r>
      <w:r w:rsidRPr="00D56700">
        <w:t>.</w:t>
      </w:r>
    </w:p>
    <w:p w14:paraId="4C1F1690" w14:textId="77777777" w:rsidR="007E393B" w:rsidRDefault="007E393B" w:rsidP="007E393B">
      <w:pPr>
        <w:pStyle w:val="references"/>
      </w:pPr>
      <w:r w:rsidRPr="00483F34">
        <w:t>J. Jung, S. Lim, S. -C. Kim and S. Lee, "Solving Doppler-Angle Ambiguity of BPSK-MIMO FMCW Radar System," in IEEE Access, vol. 9, pp. 120347-120357, 2021, doi: 10.1109/ACCESS.2021.3108783.</w:t>
      </w:r>
    </w:p>
    <w:p w14:paraId="5FB17092" w14:textId="77777777" w:rsidR="007E393B" w:rsidRDefault="007E393B" w:rsidP="007E393B">
      <w:pPr>
        <w:pStyle w:val="references"/>
      </w:pPr>
      <w:r w:rsidRPr="00816172">
        <w:t>M. G. Gaydos, D. J. Love and T. Kim, "Constant Modulus Precoded MIMO Radar Based on Zadoff-Chu Sequences," in IEEE Transactions on Radar Systems, vol. 2, pp. 677-689, 2024</w:t>
      </w:r>
      <w:r>
        <w:t>.</w:t>
      </w:r>
    </w:p>
    <w:p w14:paraId="35387E36" w14:textId="77777777" w:rsidR="007E393B" w:rsidRDefault="007E393B" w:rsidP="007E393B">
      <w:pPr>
        <w:pStyle w:val="references"/>
      </w:pPr>
      <w:r w:rsidRPr="00483F34">
        <w:t>Y. M. Meleshin, "Effect of Cross-Correlation on the Ambiguity Function in FMCW MIMO Radars," 2025 27th International Conference on Digital Signal Processing and its Applications (DSPA), Moscow, Russian Federation, 2025, pp. 1-4, doi: 10.1109/DSPA64310.2025.10977892.</w:t>
      </w:r>
    </w:p>
    <w:p w14:paraId="534EAA0B" w14:textId="77777777" w:rsidR="007E393B" w:rsidRDefault="007E393B" w:rsidP="007E393B">
      <w:pPr>
        <w:pStyle w:val="references"/>
      </w:pPr>
      <w:r>
        <w:t>U. Kumbul, N. Petrov, C. S. Vaucher and A. Yarovoy, "Smoothed phase-coded FMCW: waveform properties and transceiver architecture," IEEE Transactions on Aerospace and Electronic Systems, vol. 59, no. 2, pp. 1720-1737, April 2023.</w:t>
      </w:r>
    </w:p>
    <w:p w14:paraId="0BDE4C54" w14:textId="77777777" w:rsidR="007E393B" w:rsidRDefault="007E393B" w:rsidP="007E393B">
      <w:pPr>
        <w:pStyle w:val="references"/>
      </w:pPr>
      <w:r w:rsidRPr="00816172">
        <w:t>H. Kuoye, B. Qian, T. Weixian, W. Yanping and H. Wen, "Statistical Analysis of the Effects of Virtual Element Position Errors on Airborne Down-Looking LASAR 3-D Imaging," in IEEE Geoscience and Remote Sensing Letters, vol. 12, no. 9, pp. 1888-1892, Sept. 2015</w:t>
      </w:r>
      <w:r>
        <w:t>.</w:t>
      </w:r>
    </w:p>
    <w:p w14:paraId="6A22EE4E" w14:textId="77777777" w:rsidR="007E393B" w:rsidRDefault="007E393B" w:rsidP="007E393B">
      <w:pPr>
        <w:pStyle w:val="references"/>
      </w:pPr>
      <w:r w:rsidRPr="00483F34">
        <w:t>Y. M. Meleshin, "Algorithm For Partial Cross-Correlation Of BPSK Signals In MIMO Radars," 2025 IEEE Ural-Siberian Conference on Biomedical Engineering, Radioelectronics and Information Technology (USBEREIT), Yekaterinburg, Russian Federation, 2025, pp. 368-371, doi: 10.1109/USBEREIT65494.2025.11054155.</w:t>
      </w:r>
    </w:p>
    <w:p w14:paraId="591D2497" w14:textId="77777777" w:rsidR="007E393B" w:rsidRDefault="007E393B" w:rsidP="007E393B">
      <w:pPr>
        <w:pStyle w:val="references"/>
      </w:pPr>
      <w:r w:rsidRPr="007207E7">
        <w:t>E. O. Romanova, M. S. Khasanov, V. N. Karpov, A. A. Airapetian, Y. M. Meleshin and V. I. Oreshkin, "MIMO Radar Lossy Data Flow Decreasing Technique with Pseudo-Random Receivers’ Duty Cycle Sequence," 2022 Conference of Russian Young Researchers in Electrical and Electronic Engineering (ElConRus), Saint Petersburg, Russian Federation, 2022, pp. 1413-1416</w:t>
      </w:r>
      <w:r>
        <w:t>.</w:t>
      </w:r>
    </w:p>
    <w:p w14:paraId="3E87C2D6" w14:textId="77777777" w:rsidR="00861B03" w:rsidRDefault="00861B03" w:rsidP="007E393B">
      <w:pPr>
        <w:pStyle w:val="references"/>
        <w:numPr>
          <w:ilvl w:val="0"/>
          <w:numId w:val="0"/>
        </w:numPr>
        <w:sectPr w:rsidR="00861B03" w:rsidSect="00F24C60">
          <w:type w:val="continuous"/>
          <w:pgSz w:w="11906" w:h="16838" w:code="9"/>
          <w:pgMar w:top="567" w:right="907" w:bottom="1440" w:left="907" w:header="720" w:footer="720" w:gutter="0"/>
          <w:cols w:num="2" w:space="360"/>
          <w:docGrid w:linePitch="360"/>
        </w:sectPr>
      </w:pPr>
    </w:p>
    <w:p w14:paraId="313F68B7" w14:textId="6F8E3B59" w:rsidR="007207E7" w:rsidRDefault="007207E7" w:rsidP="007E393B">
      <w:pPr>
        <w:pStyle w:val="references"/>
        <w:numPr>
          <w:ilvl w:val="0"/>
          <w:numId w:val="0"/>
        </w:numPr>
      </w:pPr>
    </w:p>
    <w:sectPr w:rsidR="007207E7" w:rsidSect="00861B03">
      <w:type w:val="continuous"/>
      <w:pgSz w:w="11906" w:h="16838" w:code="9"/>
      <w:pgMar w:top="567" w:right="907" w:bottom="1440" w:left="907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2416B1" w14:textId="77777777" w:rsidR="006E7E6A" w:rsidRDefault="006E7E6A" w:rsidP="001A3B3D">
      <w:r>
        <w:separator/>
      </w:r>
    </w:p>
  </w:endnote>
  <w:endnote w:type="continuationSeparator" w:id="0">
    <w:p w14:paraId="192B6B2E" w14:textId="77777777" w:rsidR="006E7E6A" w:rsidRDefault="006E7E6A" w:rsidP="001A3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849416" w14:textId="77777777" w:rsidR="006E7E6A" w:rsidRDefault="006E7E6A" w:rsidP="001A3B3D">
      <w:r>
        <w:separator/>
      </w:r>
    </w:p>
  </w:footnote>
  <w:footnote w:type="continuationSeparator" w:id="0">
    <w:p w14:paraId="5B8A1590" w14:textId="77777777" w:rsidR="006E7E6A" w:rsidRDefault="006E7E6A" w:rsidP="001A3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A36CE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DD629BE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2648E1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9D38DB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632C24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82268A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8C0E77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74639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B1ACC4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229E8D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A847A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6004D3D"/>
    <w:multiLevelType w:val="hybridMultilevel"/>
    <w:tmpl w:val="C2DACDB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2">
    <w:nsid w:val="17C04843"/>
    <w:multiLevelType w:val="hybridMultilevel"/>
    <w:tmpl w:val="843EDCAA"/>
    <w:lvl w:ilvl="0" w:tplc="BB8A2A3C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1E177E97"/>
    <w:multiLevelType w:val="hybridMultilevel"/>
    <w:tmpl w:val="A6463BCE"/>
    <w:lvl w:ilvl="0" w:tplc="04140013">
      <w:start w:val="1"/>
      <w:numFmt w:val="upperRoman"/>
      <w:lvlText w:val="%1."/>
      <w:lvlJc w:val="right"/>
      <w:pPr>
        <w:ind w:left="936" w:hanging="360"/>
      </w:pPr>
    </w:lvl>
    <w:lvl w:ilvl="1" w:tplc="04140019" w:tentative="1">
      <w:start w:val="1"/>
      <w:numFmt w:val="lowerLetter"/>
      <w:lvlText w:val="%2."/>
      <w:lvlJc w:val="left"/>
      <w:pPr>
        <w:ind w:left="1656" w:hanging="360"/>
      </w:pPr>
    </w:lvl>
    <w:lvl w:ilvl="2" w:tplc="0414001B" w:tentative="1">
      <w:start w:val="1"/>
      <w:numFmt w:val="lowerRoman"/>
      <w:lvlText w:val="%3."/>
      <w:lvlJc w:val="right"/>
      <w:pPr>
        <w:ind w:left="2376" w:hanging="180"/>
      </w:pPr>
    </w:lvl>
    <w:lvl w:ilvl="3" w:tplc="0414000F" w:tentative="1">
      <w:start w:val="1"/>
      <w:numFmt w:val="decimal"/>
      <w:lvlText w:val="%4."/>
      <w:lvlJc w:val="left"/>
      <w:pPr>
        <w:ind w:left="3096" w:hanging="360"/>
      </w:pPr>
    </w:lvl>
    <w:lvl w:ilvl="4" w:tplc="04140019" w:tentative="1">
      <w:start w:val="1"/>
      <w:numFmt w:val="lowerLetter"/>
      <w:lvlText w:val="%5."/>
      <w:lvlJc w:val="left"/>
      <w:pPr>
        <w:ind w:left="3816" w:hanging="360"/>
      </w:pPr>
    </w:lvl>
    <w:lvl w:ilvl="5" w:tplc="0414001B" w:tentative="1">
      <w:start w:val="1"/>
      <w:numFmt w:val="lowerRoman"/>
      <w:lvlText w:val="%6."/>
      <w:lvlJc w:val="right"/>
      <w:pPr>
        <w:ind w:left="4536" w:hanging="180"/>
      </w:pPr>
    </w:lvl>
    <w:lvl w:ilvl="6" w:tplc="0414000F" w:tentative="1">
      <w:start w:val="1"/>
      <w:numFmt w:val="decimal"/>
      <w:lvlText w:val="%7."/>
      <w:lvlJc w:val="left"/>
      <w:pPr>
        <w:ind w:left="5256" w:hanging="360"/>
      </w:pPr>
    </w:lvl>
    <w:lvl w:ilvl="7" w:tplc="04140019" w:tentative="1">
      <w:start w:val="1"/>
      <w:numFmt w:val="lowerLetter"/>
      <w:lvlText w:val="%8."/>
      <w:lvlJc w:val="left"/>
      <w:pPr>
        <w:ind w:left="5976" w:hanging="360"/>
      </w:pPr>
    </w:lvl>
    <w:lvl w:ilvl="8" w:tplc="0414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4">
    <w:nsid w:val="20AF0333"/>
    <w:multiLevelType w:val="hybridMultilevel"/>
    <w:tmpl w:val="CB0E7F4E"/>
    <w:lvl w:ilvl="0" w:tplc="E09099E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3CE4054"/>
    <w:multiLevelType w:val="hybridMultilevel"/>
    <w:tmpl w:val="49580930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8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E54FC6"/>
    <w:multiLevelType w:val="singleLevel"/>
    <w:tmpl w:val="5B7288D4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21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2">
    <w:nsid w:val="493C3F76"/>
    <w:multiLevelType w:val="hybridMultilevel"/>
    <w:tmpl w:val="9A9E418C"/>
    <w:lvl w:ilvl="0" w:tplc="2C18EFA4">
      <w:start w:val="1"/>
      <w:numFmt w:val="lowerLetter"/>
      <w:pStyle w:val="tablefootnote"/>
      <w:lvlText w:val="%1."/>
      <w:lvlJc w:val="right"/>
      <w:pPr>
        <w:ind w:left="418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6C402C58"/>
    <w:multiLevelType w:val="hybridMultilevel"/>
    <w:tmpl w:val="9A1CA078"/>
    <w:lvl w:ilvl="0" w:tplc="C8D6570A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7">
    <w:nsid w:val="72951F90"/>
    <w:multiLevelType w:val="hybridMultilevel"/>
    <w:tmpl w:val="2AEC11D4"/>
    <w:lvl w:ilvl="0" w:tplc="2E7A8EB0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5"/>
  </w:num>
  <w:num w:numId="3">
    <w:abstractNumId w:val="16"/>
  </w:num>
  <w:num w:numId="4">
    <w:abstractNumId w:val="21"/>
  </w:num>
  <w:num w:numId="5">
    <w:abstractNumId w:val="21"/>
  </w:num>
  <w:num w:numId="6">
    <w:abstractNumId w:val="21"/>
  </w:num>
  <w:num w:numId="7">
    <w:abstractNumId w:val="21"/>
  </w:num>
  <w:num w:numId="8">
    <w:abstractNumId w:val="24"/>
  </w:num>
  <w:num w:numId="9">
    <w:abstractNumId w:val="26"/>
  </w:num>
  <w:num w:numId="10">
    <w:abstractNumId w:val="20"/>
  </w:num>
  <w:num w:numId="11">
    <w:abstractNumId w:val="14"/>
  </w:num>
  <w:num w:numId="12">
    <w:abstractNumId w:val="13"/>
  </w:num>
  <w:num w:numId="13">
    <w:abstractNumId w:val="0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22"/>
  </w:num>
  <w:num w:numId="25">
    <w:abstractNumId w:val="15"/>
  </w:num>
  <w:num w:numId="26">
    <w:abstractNumId w:val="12"/>
  </w:num>
  <w:num w:numId="27">
    <w:abstractNumId w:val="11"/>
  </w:num>
  <w:num w:numId="28">
    <w:abstractNumId w:val="21"/>
  </w:num>
  <w:num w:numId="29">
    <w:abstractNumId w:val="21"/>
  </w:num>
  <w:num w:numId="30">
    <w:abstractNumId w:val="21"/>
  </w:num>
  <w:num w:numId="31">
    <w:abstractNumId w:val="21"/>
  </w:num>
  <w:num w:numId="32">
    <w:abstractNumId w:val="21"/>
  </w:num>
  <w:num w:numId="33">
    <w:abstractNumId w:val="21"/>
  </w:num>
  <w:num w:numId="34">
    <w:abstractNumId w:val="21"/>
  </w:num>
  <w:num w:numId="35">
    <w:abstractNumId w:val="21"/>
  </w:num>
  <w:num w:numId="36">
    <w:abstractNumId w:val="19"/>
  </w:num>
  <w:num w:numId="37">
    <w:abstractNumId w:val="23"/>
  </w:num>
  <w:num w:numId="38">
    <w:abstractNumId w:val="17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3D9"/>
    <w:rsid w:val="00003231"/>
    <w:rsid w:val="000165B3"/>
    <w:rsid w:val="000227C7"/>
    <w:rsid w:val="00030072"/>
    <w:rsid w:val="00031CD5"/>
    <w:rsid w:val="00032831"/>
    <w:rsid w:val="0004781E"/>
    <w:rsid w:val="00065AF3"/>
    <w:rsid w:val="00083623"/>
    <w:rsid w:val="00084BAC"/>
    <w:rsid w:val="0008758A"/>
    <w:rsid w:val="000C0B18"/>
    <w:rsid w:val="000C1E68"/>
    <w:rsid w:val="000E2F86"/>
    <w:rsid w:val="000E3187"/>
    <w:rsid w:val="000E36D5"/>
    <w:rsid w:val="000F0108"/>
    <w:rsid w:val="001116FC"/>
    <w:rsid w:val="00112AD5"/>
    <w:rsid w:val="001234D2"/>
    <w:rsid w:val="00140591"/>
    <w:rsid w:val="00143A3C"/>
    <w:rsid w:val="00150352"/>
    <w:rsid w:val="00150F84"/>
    <w:rsid w:val="00162315"/>
    <w:rsid w:val="00162F5E"/>
    <w:rsid w:val="00187F54"/>
    <w:rsid w:val="001A2EFD"/>
    <w:rsid w:val="001A3B3D"/>
    <w:rsid w:val="001A6C4A"/>
    <w:rsid w:val="001B43DA"/>
    <w:rsid w:val="001B67DC"/>
    <w:rsid w:val="001D1A34"/>
    <w:rsid w:val="001D3D70"/>
    <w:rsid w:val="001D6CF5"/>
    <w:rsid w:val="001E316C"/>
    <w:rsid w:val="001F3144"/>
    <w:rsid w:val="0021427E"/>
    <w:rsid w:val="00223B4E"/>
    <w:rsid w:val="00223B57"/>
    <w:rsid w:val="002254A9"/>
    <w:rsid w:val="00225D68"/>
    <w:rsid w:val="00233D97"/>
    <w:rsid w:val="002347A2"/>
    <w:rsid w:val="0025085F"/>
    <w:rsid w:val="002850E3"/>
    <w:rsid w:val="002A50E1"/>
    <w:rsid w:val="002B0BA0"/>
    <w:rsid w:val="002E1B68"/>
    <w:rsid w:val="002F5254"/>
    <w:rsid w:val="003071C2"/>
    <w:rsid w:val="003125FF"/>
    <w:rsid w:val="00324118"/>
    <w:rsid w:val="003450E3"/>
    <w:rsid w:val="00351B92"/>
    <w:rsid w:val="00354147"/>
    <w:rsid w:val="00354FCF"/>
    <w:rsid w:val="00361DFE"/>
    <w:rsid w:val="00364450"/>
    <w:rsid w:val="0038509D"/>
    <w:rsid w:val="00392965"/>
    <w:rsid w:val="00394070"/>
    <w:rsid w:val="00394EC4"/>
    <w:rsid w:val="003A19E2"/>
    <w:rsid w:val="003A4F40"/>
    <w:rsid w:val="003B2B40"/>
    <w:rsid w:val="003B4E04"/>
    <w:rsid w:val="003C67FD"/>
    <w:rsid w:val="003F2949"/>
    <w:rsid w:val="003F5A08"/>
    <w:rsid w:val="0040019D"/>
    <w:rsid w:val="00420716"/>
    <w:rsid w:val="004207D2"/>
    <w:rsid w:val="00423225"/>
    <w:rsid w:val="004325FB"/>
    <w:rsid w:val="004432BA"/>
    <w:rsid w:val="0044407E"/>
    <w:rsid w:val="00444704"/>
    <w:rsid w:val="00447BB9"/>
    <w:rsid w:val="00450CA2"/>
    <w:rsid w:val="0046031D"/>
    <w:rsid w:val="004635FB"/>
    <w:rsid w:val="00471FEF"/>
    <w:rsid w:val="00473AC9"/>
    <w:rsid w:val="004D72B5"/>
    <w:rsid w:val="004E5274"/>
    <w:rsid w:val="004F08A2"/>
    <w:rsid w:val="004F53A4"/>
    <w:rsid w:val="00504F96"/>
    <w:rsid w:val="005062DE"/>
    <w:rsid w:val="00521925"/>
    <w:rsid w:val="0053140B"/>
    <w:rsid w:val="005320F0"/>
    <w:rsid w:val="00551B7F"/>
    <w:rsid w:val="00556ABE"/>
    <w:rsid w:val="0056610F"/>
    <w:rsid w:val="00571795"/>
    <w:rsid w:val="00575BCA"/>
    <w:rsid w:val="00585CCB"/>
    <w:rsid w:val="0058722B"/>
    <w:rsid w:val="005B0344"/>
    <w:rsid w:val="005B4D99"/>
    <w:rsid w:val="005B520E"/>
    <w:rsid w:val="005C77FB"/>
    <w:rsid w:val="005D7961"/>
    <w:rsid w:val="005E2800"/>
    <w:rsid w:val="005E2A88"/>
    <w:rsid w:val="005E3856"/>
    <w:rsid w:val="005E75E8"/>
    <w:rsid w:val="00601656"/>
    <w:rsid w:val="00605825"/>
    <w:rsid w:val="006158F9"/>
    <w:rsid w:val="00626476"/>
    <w:rsid w:val="006414B1"/>
    <w:rsid w:val="00645D22"/>
    <w:rsid w:val="00651A08"/>
    <w:rsid w:val="00654204"/>
    <w:rsid w:val="00670434"/>
    <w:rsid w:val="0069487C"/>
    <w:rsid w:val="006B6B66"/>
    <w:rsid w:val="006E449C"/>
    <w:rsid w:val="006E7E6A"/>
    <w:rsid w:val="006F6D3D"/>
    <w:rsid w:val="007049CF"/>
    <w:rsid w:val="00715BEA"/>
    <w:rsid w:val="00717A94"/>
    <w:rsid w:val="007207E7"/>
    <w:rsid w:val="00732538"/>
    <w:rsid w:val="00740EEA"/>
    <w:rsid w:val="00746372"/>
    <w:rsid w:val="00783489"/>
    <w:rsid w:val="00794804"/>
    <w:rsid w:val="0079731D"/>
    <w:rsid w:val="007A2B82"/>
    <w:rsid w:val="007B33F1"/>
    <w:rsid w:val="007B5CFC"/>
    <w:rsid w:val="007B6DDA"/>
    <w:rsid w:val="007B7C17"/>
    <w:rsid w:val="007C0308"/>
    <w:rsid w:val="007C2FF2"/>
    <w:rsid w:val="007C3A2A"/>
    <w:rsid w:val="007D6232"/>
    <w:rsid w:val="007E1088"/>
    <w:rsid w:val="007E393B"/>
    <w:rsid w:val="007E54E2"/>
    <w:rsid w:val="007F1F99"/>
    <w:rsid w:val="007F768F"/>
    <w:rsid w:val="0080791D"/>
    <w:rsid w:val="00814069"/>
    <w:rsid w:val="00816172"/>
    <w:rsid w:val="00817858"/>
    <w:rsid w:val="00836367"/>
    <w:rsid w:val="0084607F"/>
    <w:rsid w:val="00861734"/>
    <w:rsid w:val="00861B03"/>
    <w:rsid w:val="00873603"/>
    <w:rsid w:val="008934B1"/>
    <w:rsid w:val="008959CC"/>
    <w:rsid w:val="00897FF1"/>
    <w:rsid w:val="008A2C7D"/>
    <w:rsid w:val="008A38CF"/>
    <w:rsid w:val="008B2038"/>
    <w:rsid w:val="008B6524"/>
    <w:rsid w:val="008C4B23"/>
    <w:rsid w:val="008D110A"/>
    <w:rsid w:val="008D1D3D"/>
    <w:rsid w:val="008D1D43"/>
    <w:rsid w:val="008F6E2C"/>
    <w:rsid w:val="00903C9B"/>
    <w:rsid w:val="00906C61"/>
    <w:rsid w:val="009303D9"/>
    <w:rsid w:val="00933438"/>
    <w:rsid w:val="00933C64"/>
    <w:rsid w:val="00941993"/>
    <w:rsid w:val="00972203"/>
    <w:rsid w:val="009D3DE3"/>
    <w:rsid w:val="009D7FC1"/>
    <w:rsid w:val="009E2ADD"/>
    <w:rsid w:val="009E3392"/>
    <w:rsid w:val="009F14E1"/>
    <w:rsid w:val="009F1D79"/>
    <w:rsid w:val="009F60BF"/>
    <w:rsid w:val="00A059B3"/>
    <w:rsid w:val="00A06919"/>
    <w:rsid w:val="00A16E89"/>
    <w:rsid w:val="00A2542D"/>
    <w:rsid w:val="00A4119B"/>
    <w:rsid w:val="00A51130"/>
    <w:rsid w:val="00A54F39"/>
    <w:rsid w:val="00A9560F"/>
    <w:rsid w:val="00AA2642"/>
    <w:rsid w:val="00AC6C0A"/>
    <w:rsid w:val="00AD07ED"/>
    <w:rsid w:val="00AD2A39"/>
    <w:rsid w:val="00AE3409"/>
    <w:rsid w:val="00AF2CE6"/>
    <w:rsid w:val="00AF452E"/>
    <w:rsid w:val="00B076A2"/>
    <w:rsid w:val="00B11A60"/>
    <w:rsid w:val="00B20244"/>
    <w:rsid w:val="00B22613"/>
    <w:rsid w:val="00B236BB"/>
    <w:rsid w:val="00B44A76"/>
    <w:rsid w:val="00B46B46"/>
    <w:rsid w:val="00B47FCB"/>
    <w:rsid w:val="00B52CD3"/>
    <w:rsid w:val="00B768D1"/>
    <w:rsid w:val="00B9569D"/>
    <w:rsid w:val="00BA1025"/>
    <w:rsid w:val="00BB17CF"/>
    <w:rsid w:val="00BC3420"/>
    <w:rsid w:val="00BC635C"/>
    <w:rsid w:val="00BD670B"/>
    <w:rsid w:val="00BE389D"/>
    <w:rsid w:val="00BE41FF"/>
    <w:rsid w:val="00BE6773"/>
    <w:rsid w:val="00BE7D3C"/>
    <w:rsid w:val="00BF41DE"/>
    <w:rsid w:val="00BF5364"/>
    <w:rsid w:val="00BF5FF6"/>
    <w:rsid w:val="00BF717E"/>
    <w:rsid w:val="00C0207F"/>
    <w:rsid w:val="00C02C58"/>
    <w:rsid w:val="00C03F78"/>
    <w:rsid w:val="00C10626"/>
    <w:rsid w:val="00C16117"/>
    <w:rsid w:val="00C161EB"/>
    <w:rsid w:val="00C3068D"/>
    <w:rsid w:val="00C3075A"/>
    <w:rsid w:val="00C32E53"/>
    <w:rsid w:val="00C44A4D"/>
    <w:rsid w:val="00C51613"/>
    <w:rsid w:val="00C56411"/>
    <w:rsid w:val="00C657D7"/>
    <w:rsid w:val="00C76F35"/>
    <w:rsid w:val="00C775F5"/>
    <w:rsid w:val="00C830EA"/>
    <w:rsid w:val="00C864CC"/>
    <w:rsid w:val="00C919A4"/>
    <w:rsid w:val="00CA236E"/>
    <w:rsid w:val="00CA4392"/>
    <w:rsid w:val="00CB5F42"/>
    <w:rsid w:val="00CC393F"/>
    <w:rsid w:val="00D17393"/>
    <w:rsid w:val="00D2176E"/>
    <w:rsid w:val="00D3247B"/>
    <w:rsid w:val="00D5662C"/>
    <w:rsid w:val="00D56700"/>
    <w:rsid w:val="00D632BE"/>
    <w:rsid w:val="00D72D06"/>
    <w:rsid w:val="00D74656"/>
    <w:rsid w:val="00D7522C"/>
    <w:rsid w:val="00D7536F"/>
    <w:rsid w:val="00D76668"/>
    <w:rsid w:val="00D85F1F"/>
    <w:rsid w:val="00D92B70"/>
    <w:rsid w:val="00D977F0"/>
    <w:rsid w:val="00DA136F"/>
    <w:rsid w:val="00DD1A9C"/>
    <w:rsid w:val="00E05A47"/>
    <w:rsid w:val="00E07383"/>
    <w:rsid w:val="00E112FB"/>
    <w:rsid w:val="00E15F6E"/>
    <w:rsid w:val="00E165BC"/>
    <w:rsid w:val="00E24D3A"/>
    <w:rsid w:val="00E30C82"/>
    <w:rsid w:val="00E5779E"/>
    <w:rsid w:val="00E61E12"/>
    <w:rsid w:val="00E7596C"/>
    <w:rsid w:val="00E85DA5"/>
    <w:rsid w:val="00E878F2"/>
    <w:rsid w:val="00E931E4"/>
    <w:rsid w:val="00E93B10"/>
    <w:rsid w:val="00EB159F"/>
    <w:rsid w:val="00EB5B39"/>
    <w:rsid w:val="00EC25BB"/>
    <w:rsid w:val="00EC4657"/>
    <w:rsid w:val="00ED0149"/>
    <w:rsid w:val="00ED1946"/>
    <w:rsid w:val="00EF7DE3"/>
    <w:rsid w:val="00F02490"/>
    <w:rsid w:val="00F03103"/>
    <w:rsid w:val="00F10275"/>
    <w:rsid w:val="00F1266B"/>
    <w:rsid w:val="00F130AC"/>
    <w:rsid w:val="00F13552"/>
    <w:rsid w:val="00F24C60"/>
    <w:rsid w:val="00F271DE"/>
    <w:rsid w:val="00F30D4D"/>
    <w:rsid w:val="00F627DA"/>
    <w:rsid w:val="00F7288F"/>
    <w:rsid w:val="00F73B18"/>
    <w:rsid w:val="00F847A6"/>
    <w:rsid w:val="00F91F12"/>
    <w:rsid w:val="00F9441B"/>
    <w:rsid w:val="00FA0BCC"/>
    <w:rsid w:val="00FA4C32"/>
    <w:rsid w:val="00FC14E6"/>
    <w:rsid w:val="00FC14F1"/>
    <w:rsid w:val="00FE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CA7A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1" w:qFormat="1"/>
    <w:lsdException w:name="heading 4" w:uiPriority="1" w:qFormat="1"/>
    <w:lsdException w:name="heading 5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2">
    <w:name w:val="Normal"/>
    <w:qFormat/>
    <w:rsid w:val="00F24C60"/>
    <w:pPr>
      <w:suppressAutoHyphens/>
    </w:pPr>
    <w:rPr>
      <w:rFonts w:eastAsia="Times New Roman"/>
      <w:lang w:val="ru-RU"/>
    </w:rPr>
  </w:style>
  <w:style w:type="paragraph" w:styleId="1">
    <w:name w:val="heading 1"/>
    <w:basedOn w:val="a2"/>
    <w:next w:val="a3"/>
    <w:link w:val="10"/>
    <w:qFormat/>
    <w:rsid w:val="00F24C60"/>
    <w:pPr>
      <w:keepNext/>
      <w:keepLines/>
      <w:numPr>
        <w:numId w:val="35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F24C60"/>
    <w:pPr>
      <w:keepNext/>
      <w:keepLines/>
      <w:numPr>
        <w:ilvl w:val="1"/>
        <w:numId w:val="35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F24C60"/>
    <w:pPr>
      <w:numPr>
        <w:ilvl w:val="2"/>
        <w:numId w:val="35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F24C60"/>
    <w:pPr>
      <w:numPr>
        <w:ilvl w:val="3"/>
        <w:numId w:val="35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F24C6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F24C6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unhideWhenUsed/>
    <w:rsid w:val="00F24C60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F24C60"/>
  </w:style>
  <w:style w:type="paragraph" w:customStyle="1" w:styleId="Abstract">
    <w:name w:val="Abstract"/>
    <w:rsid w:val="00972203"/>
    <w:pPr>
      <w:spacing w:after="200"/>
      <w:ind w:firstLine="272"/>
      <w:jc w:val="both"/>
    </w:pPr>
    <w:rPr>
      <w:b/>
      <w:bCs/>
      <w:sz w:val="18"/>
      <w:szCs w:val="18"/>
    </w:rPr>
  </w:style>
  <w:style w:type="paragraph" w:customStyle="1" w:styleId="Affiliation">
    <w:name w:val="Affiliation"/>
    <w:pPr>
      <w:jc w:val="center"/>
    </w:pPr>
  </w:style>
  <w:style w:type="paragraph" w:customStyle="1" w:styleId="Author">
    <w:name w:val="Author"/>
    <w:uiPriority w:val="99"/>
    <w:pPr>
      <w:spacing w:before="360" w:after="40"/>
      <w:jc w:val="center"/>
    </w:pPr>
    <w:rPr>
      <w:noProof/>
      <w:sz w:val="22"/>
      <w:szCs w:val="22"/>
    </w:rPr>
  </w:style>
  <w:style w:type="paragraph" w:styleId="a3">
    <w:name w:val="Body Text"/>
    <w:basedOn w:val="a2"/>
    <w:link w:val="a7"/>
    <w:rsid w:val="00F24C6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7">
    <w:name w:val="Основной текст Знак"/>
    <w:link w:val="a3"/>
    <w:rsid w:val="00F24C60"/>
    <w:rPr>
      <w:rFonts w:eastAsia="MS Mincho"/>
      <w:spacing w:val="-1"/>
      <w:lang w:val="ru-RU"/>
    </w:rPr>
  </w:style>
  <w:style w:type="paragraph" w:customStyle="1" w:styleId="bulletlist">
    <w:name w:val="bullet list"/>
    <w:basedOn w:val="a3"/>
    <w:rsid w:val="001B67DC"/>
    <w:pPr>
      <w:ind w:firstLine="0"/>
    </w:pPr>
  </w:style>
  <w:style w:type="paragraph" w:customStyle="1" w:styleId="equation">
    <w:name w:val="equation"/>
    <w:basedOn w:val="a2"/>
    <w:rsid w:val="008A2C7D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5B0344"/>
    <w:pPr>
      <w:numPr>
        <w:numId w:val="2"/>
      </w:numPr>
      <w:tabs>
        <w:tab w:val="left" w:pos="533"/>
      </w:tabs>
      <w:spacing w:before="80" w:after="200"/>
      <w:ind w:left="0" w:firstLine="0"/>
      <w:jc w:val="both"/>
    </w:pPr>
    <w:rPr>
      <w:noProof/>
      <w:sz w:val="16"/>
      <w:szCs w:val="16"/>
    </w:rPr>
  </w:style>
  <w:style w:type="paragraph" w:customStyle="1" w:styleId="footnote">
    <w:name w:val="footnote"/>
    <w:pPr>
      <w:framePr w:hSpace="187" w:vSpace="187" w:wrap="notBeside" w:vAnchor="text" w:hAnchor="page" w:x="6121" w:y="577"/>
      <w:numPr>
        <w:numId w:val="3"/>
      </w:numPr>
      <w:spacing w:after="40"/>
    </w:pPr>
    <w:rPr>
      <w:sz w:val="16"/>
      <w:szCs w:val="16"/>
    </w:rPr>
  </w:style>
  <w:style w:type="paragraph" w:customStyle="1" w:styleId="papersubtitle">
    <w:name w:val="paper subtitle"/>
    <w:pPr>
      <w:spacing w:after="120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pPr>
      <w:spacing w:after="120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pPr>
      <w:numPr>
        <w:numId w:val="8"/>
      </w:numPr>
      <w:spacing w:after="50" w:line="180" w:lineRule="exact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a2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5E2800"/>
    <w:pPr>
      <w:numPr>
        <w:numId w:val="24"/>
      </w:numPr>
      <w:spacing w:before="60" w:after="30"/>
      <w:ind w:left="58" w:hanging="29"/>
      <w:jc w:val="right"/>
    </w:pPr>
    <w:rPr>
      <w:sz w:val="12"/>
      <w:szCs w:val="12"/>
    </w:rPr>
  </w:style>
  <w:style w:type="paragraph" w:customStyle="1" w:styleId="tablehead">
    <w:name w:val="table head"/>
    <w:pPr>
      <w:numPr>
        <w:numId w:val="9"/>
      </w:numPr>
      <w:spacing w:before="240" w:after="120" w:line="216" w:lineRule="auto"/>
      <w:jc w:val="center"/>
    </w:pPr>
    <w:rPr>
      <w:smallCaps/>
      <w:noProof/>
      <w:sz w:val="16"/>
      <w:szCs w:val="16"/>
    </w:rPr>
  </w:style>
  <w:style w:type="paragraph" w:customStyle="1" w:styleId="Keywords">
    <w:name w:val="Keywords"/>
    <w:basedOn w:val="Abstract"/>
    <w:qFormat/>
    <w:rsid w:val="00F9441B"/>
    <w:pPr>
      <w:spacing w:after="120"/>
      <w:ind w:firstLine="274"/>
    </w:pPr>
    <w:rPr>
      <w:i/>
    </w:rPr>
  </w:style>
  <w:style w:type="paragraph" w:styleId="a8">
    <w:name w:val="header"/>
    <w:basedOn w:val="a2"/>
    <w:link w:val="a9"/>
    <w:rsid w:val="001A3B3D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a4"/>
    <w:link w:val="a8"/>
    <w:rsid w:val="001A3B3D"/>
  </w:style>
  <w:style w:type="paragraph" w:styleId="aa">
    <w:name w:val="footer"/>
    <w:basedOn w:val="a2"/>
    <w:link w:val="ab"/>
    <w:rsid w:val="001A3B3D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4"/>
    <w:link w:val="aa"/>
    <w:rsid w:val="001A3B3D"/>
  </w:style>
  <w:style w:type="character" w:customStyle="1" w:styleId="10">
    <w:name w:val="Заголовок 1 Знак"/>
    <w:link w:val="1"/>
    <w:rsid w:val="00F24C60"/>
    <w:rPr>
      <w:smallCaps/>
      <w:noProof/>
      <w:lang w:val="ru-RU"/>
    </w:rPr>
  </w:style>
  <w:style w:type="character" w:customStyle="1" w:styleId="40">
    <w:name w:val="Заголовок 4 Знак"/>
    <w:basedOn w:val="a4"/>
    <w:link w:val="4"/>
    <w:uiPriority w:val="1"/>
    <w:rsid w:val="00F24C60"/>
    <w:rPr>
      <w:i/>
      <w:iCs/>
      <w:noProof/>
      <w:lang w:val="ru-RU"/>
    </w:rPr>
  </w:style>
  <w:style w:type="paragraph" w:styleId="ac">
    <w:name w:val="caption"/>
    <w:aliases w:val="Подп. ГОСТ"/>
    <w:basedOn w:val="a2"/>
    <w:next w:val="a2"/>
    <w:link w:val="ad"/>
    <w:unhideWhenUsed/>
    <w:qFormat/>
    <w:rsid w:val="000E36D5"/>
    <w:pPr>
      <w:keepNext/>
      <w:tabs>
        <w:tab w:val="left" w:pos="5387"/>
      </w:tabs>
      <w:spacing w:before="120" w:after="120"/>
      <w:contextualSpacing/>
    </w:pPr>
    <w:rPr>
      <w:rFonts w:eastAsiaTheme="minorHAnsi" w:cstheme="minorBidi"/>
      <w:iCs/>
      <w:color w:val="000000" w:themeColor="text1"/>
      <w:sz w:val="24"/>
      <w:szCs w:val="26"/>
    </w:rPr>
  </w:style>
  <w:style w:type="character" w:customStyle="1" w:styleId="ad">
    <w:name w:val="Название объекта Знак"/>
    <w:aliases w:val="Подп. ГОСТ Знак"/>
    <w:basedOn w:val="a4"/>
    <w:link w:val="ac"/>
    <w:rsid w:val="000E36D5"/>
    <w:rPr>
      <w:rFonts w:eastAsiaTheme="minorHAnsi" w:cstheme="minorBidi"/>
      <w:iCs/>
      <w:color w:val="000000" w:themeColor="text1"/>
      <w:sz w:val="24"/>
      <w:szCs w:val="26"/>
      <w:lang w:val="ru-RU"/>
    </w:rPr>
  </w:style>
  <w:style w:type="paragraph" w:styleId="ae">
    <w:name w:val="List Paragraph"/>
    <w:basedOn w:val="a2"/>
    <w:uiPriority w:val="34"/>
    <w:qFormat/>
    <w:rsid w:val="00EC25B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af">
    <w:name w:val="Placeholder Text"/>
    <w:basedOn w:val="a4"/>
    <w:uiPriority w:val="99"/>
    <w:semiHidden/>
    <w:rsid w:val="00814069"/>
    <w:rPr>
      <w:color w:val="808080"/>
    </w:rPr>
  </w:style>
  <w:style w:type="character" w:customStyle="1" w:styleId="20">
    <w:name w:val="Заголовок 2 Знак"/>
    <w:basedOn w:val="a4"/>
    <w:link w:val="2"/>
    <w:rsid w:val="00F24C60"/>
    <w:rPr>
      <w:i/>
      <w:iCs/>
      <w:noProof/>
      <w:lang w:val="ru-RU"/>
    </w:rPr>
  </w:style>
  <w:style w:type="character" w:styleId="af0">
    <w:name w:val="Hyperlink"/>
    <w:basedOn w:val="a4"/>
    <w:rsid w:val="00032831"/>
    <w:rPr>
      <w:color w:val="0563C1" w:themeColor="hyperlink"/>
      <w:u w:val="single"/>
    </w:rPr>
  </w:style>
  <w:style w:type="paragraph" w:customStyle="1" w:styleId="af1">
    <w:name w:val="Авторы"/>
    <w:basedOn w:val="a2"/>
    <w:next w:val="a2"/>
    <w:qFormat/>
    <w:rsid w:val="00F24C60"/>
    <w:pPr>
      <w:spacing w:before="240" w:after="80"/>
      <w:jc w:val="center"/>
    </w:pPr>
    <w:rPr>
      <w:sz w:val="24"/>
    </w:rPr>
  </w:style>
  <w:style w:type="paragraph" w:customStyle="1" w:styleId="af2">
    <w:name w:val="Организация"/>
    <w:basedOn w:val="a2"/>
    <w:qFormat/>
    <w:rsid w:val="00F24C60"/>
    <w:pPr>
      <w:spacing w:after="80"/>
      <w:jc w:val="center"/>
    </w:pPr>
    <w:rPr>
      <w:i/>
      <w:sz w:val="22"/>
    </w:rPr>
  </w:style>
  <w:style w:type="paragraph" w:customStyle="1" w:styleId="af3">
    <w:name w:val="Аннотация"/>
    <w:basedOn w:val="af2"/>
    <w:qFormat/>
    <w:rsid w:val="00F24C60"/>
    <w:pPr>
      <w:ind w:firstLine="289"/>
      <w:jc w:val="both"/>
    </w:pPr>
    <w:rPr>
      <w:b/>
      <w:i w:val="0"/>
      <w:sz w:val="18"/>
    </w:rPr>
  </w:style>
  <w:style w:type="character" w:customStyle="1" w:styleId="30">
    <w:name w:val="Заголовок 3 Знак"/>
    <w:basedOn w:val="a4"/>
    <w:link w:val="3"/>
    <w:uiPriority w:val="1"/>
    <w:rsid w:val="00F24C60"/>
    <w:rPr>
      <w:i/>
      <w:iCs/>
      <w:noProof/>
      <w:lang w:val="ru-RU"/>
    </w:rPr>
  </w:style>
  <w:style w:type="character" w:customStyle="1" w:styleId="50">
    <w:name w:val="Заголовок 5 Знак"/>
    <w:basedOn w:val="a4"/>
    <w:link w:val="5"/>
    <w:rsid w:val="00F24C60"/>
    <w:rPr>
      <w:smallCaps/>
      <w:noProof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F24C60"/>
    <w:rPr>
      <w:rFonts w:eastAsiaTheme="majorEastAsia" w:cstheme="majorBidi"/>
      <w:i/>
      <w:iCs/>
      <w:color w:val="000000" w:themeColor="text1"/>
      <w:lang w:val="ru-RU"/>
    </w:rPr>
  </w:style>
  <w:style w:type="paragraph" w:customStyle="1" w:styleId="af4">
    <w:name w:val="Ключевые слова"/>
    <w:basedOn w:val="a2"/>
    <w:next w:val="1"/>
    <w:qFormat/>
    <w:rsid w:val="00F24C60"/>
    <w:pPr>
      <w:spacing w:after="200"/>
      <w:ind w:firstLine="289"/>
      <w:jc w:val="both"/>
    </w:pPr>
    <w:rPr>
      <w:b/>
      <w:i/>
      <w:sz w:val="18"/>
    </w:rPr>
  </w:style>
  <w:style w:type="paragraph" w:customStyle="1" w:styleId="af5">
    <w:name w:val="Мэйл"/>
    <w:basedOn w:val="a2"/>
    <w:qFormat/>
    <w:rsid w:val="00F24C60"/>
    <w:pPr>
      <w:spacing w:after="120"/>
      <w:jc w:val="center"/>
    </w:pPr>
    <w:rPr>
      <w:sz w:val="22"/>
      <w:lang w:val="en-US"/>
    </w:rPr>
  </w:style>
  <w:style w:type="paragraph" w:styleId="af6">
    <w:name w:val="Title"/>
    <w:basedOn w:val="a2"/>
    <w:next w:val="a2"/>
    <w:link w:val="af7"/>
    <w:qFormat/>
    <w:rsid w:val="00F24C6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7">
    <w:name w:val="Название Знак"/>
    <w:basedOn w:val="a4"/>
    <w:link w:val="af6"/>
    <w:rsid w:val="00F24C60"/>
    <w:rPr>
      <w:rFonts w:eastAsiaTheme="majorEastAsia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F24C60"/>
    <w:pPr>
      <w:numPr>
        <w:numId w:val="36"/>
      </w:numPr>
      <w:tabs>
        <w:tab w:val="left" w:pos="289"/>
      </w:tabs>
      <w:spacing w:before="120" w:after="200"/>
    </w:pPr>
    <w:rPr>
      <w:sz w:val="16"/>
    </w:rPr>
  </w:style>
  <w:style w:type="table" w:styleId="af8">
    <w:name w:val="Table Grid"/>
    <w:basedOn w:val="a5"/>
    <w:uiPriority w:val="59"/>
    <w:rsid w:val="00F24C60"/>
    <w:rPr>
      <w:rFonts w:asciiTheme="minorHAnsi" w:eastAsia="Times New Roman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F24C60"/>
    <w:pPr>
      <w:numPr>
        <w:numId w:val="37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F24C60"/>
    <w:pPr>
      <w:numPr>
        <w:numId w:val="38"/>
      </w:numPr>
      <w:spacing w:after="60"/>
    </w:pPr>
  </w:style>
  <w:style w:type="paragraph" w:customStyle="1" w:styleId="af9">
    <w:name w:val="Строка таблицы"/>
    <w:basedOn w:val="a2"/>
    <w:qFormat/>
    <w:rsid w:val="00F24C60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F24C60"/>
    <w:pPr>
      <w:numPr>
        <w:numId w:val="39"/>
      </w:numPr>
      <w:spacing w:before="240" w:after="80"/>
      <w:jc w:val="center"/>
    </w:pPr>
    <w:rPr>
      <w:smallCaps/>
      <w:sz w:val="16"/>
    </w:rPr>
  </w:style>
  <w:style w:type="paragraph" w:customStyle="1" w:styleId="afa">
    <w:name w:val="Финансирование"/>
    <w:basedOn w:val="a2"/>
    <w:qFormat/>
    <w:rsid w:val="00F24C6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1" w:qFormat="1"/>
    <w:lsdException w:name="heading 4" w:uiPriority="1" w:qFormat="1"/>
    <w:lsdException w:name="heading 5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2">
    <w:name w:val="Normal"/>
    <w:qFormat/>
    <w:rsid w:val="00F24C60"/>
    <w:pPr>
      <w:suppressAutoHyphens/>
    </w:pPr>
    <w:rPr>
      <w:rFonts w:eastAsia="Times New Roman"/>
      <w:lang w:val="ru-RU"/>
    </w:rPr>
  </w:style>
  <w:style w:type="paragraph" w:styleId="1">
    <w:name w:val="heading 1"/>
    <w:basedOn w:val="a2"/>
    <w:next w:val="a3"/>
    <w:link w:val="10"/>
    <w:qFormat/>
    <w:rsid w:val="00F24C60"/>
    <w:pPr>
      <w:keepNext/>
      <w:keepLines/>
      <w:numPr>
        <w:numId w:val="35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F24C60"/>
    <w:pPr>
      <w:keepNext/>
      <w:keepLines/>
      <w:numPr>
        <w:ilvl w:val="1"/>
        <w:numId w:val="35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F24C60"/>
    <w:pPr>
      <w:numPr>
        <w:ilvl w:val="2"/>
        <w:numId w:val="35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F24C60"/>
    <w:pPr>
      <w:numPr>
        <w:ilvl w:val="3"/>
        <w:numId w:val="35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F24C6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F24C6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unhideWhenUsed/>
    <w:rsid w:val="00F24C60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F24C60"/>
  </w:style>
  <w:style w:type="paragraph" w:customStyle="1" w:styleId="Abstract">
    <w:name w:val="Abstract"/>
    <w:rsid w:val="00972203"/>
    <w:pPr>
      <w:spacing w:after="200"/>
      <w:ind w:firstLine="272"/>
      <w:jc w:val="both"/>
    </w:pPr>
    <w:rPr>
      <w:b/>
      <w:bCs/>
      <w:sz w:val="18"/>
      <w:szCs w:val="18"/>
    </w:rPr>
  </w:style>
  <w:style w:type="paragraph" w:customStyle="1" w:styleId="Affiliation">
    <w:name w:val="Affiliation"/>
    <w:pPr>
      <w:jc w:val="center"/>
    </w:pPr>
  </w:style>
  <w:style w:type="paragraph" w:customStyle="1" w:styleId="Author">
    <w:name w:val="Author"/>
    <w:uiPriority w:val="99"/>
    <w:pPr>
      <w:spacing w:before="360" w:after="40"/>
      <w:jc w:val="center"/>
    </w:pPr>
    <w:rPr>
      <w:noProof/>
      <w:sz w:val="22"/>
      <w:szCs w:val="22"/>
    </w:rPr>
  </w:style>
  <w:style w:type="paragraph" w:styleId="a3">
    <w:name w:val="Body Text"/>
    <w:basedOn w:val="a2"/>
    <w:link w:val="a7"/>
    <w:rsid w:val="00F24C6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7">
    <w:name w:val="Основной текст Знак"/>
    <w:link w:val="a3"/>
    <w:rsid w:val="00F24C60"/>
    <w:rPr>
      <w:rFonts w:eastAsia="MS Mincho"/>
      <w:spacing w:val="-1"/>
      <w:lang w:val="ru-RU"/>
    </w:rPr>
  </w:style>
  <w:style w:type="paragraph" w:customStyle="1" w:styleId="bulletlist">
    <w:name w:val="bullet list"/>
    <w:basedOn w:val="a3"/>
    <w:rsid w:val="001B67DC"/>
    <w:pPr>
      <w:ind w:firstLine="0"/>
    </w:pPr>
  </w:style>
  <w:style w:type="paragraph" w:customStyle="1" w:styleId="equation">
    <w:name w:val="equation"/>
    <w:basedOn w:val="a2"/>
    <w:rsid w:val="008A2C7D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5B0344"/>
    <w:pPr>
      <w:numPr>
        <w:numId w:val="2"/>
      </w:numPr>
      <w:tabs>
        <w:tab w:val="left" w:pos="533"/>
      </w:tabs>
      <w:spacing w:before="80" w:after="200"/>
      <w:ind w:left="0" w:firstLine="0"/>
      <w:jc w:val="both"/>
    </w:pPr>
    <w:rPr>
      <w:noProof/>
      <w:sz w:val="16"/>
      <w:szCs w:val="16"/>
    </w:rPr>
  </w:style>
  <w:style w:type="paragraph" w:customStyle="1" w:styleId="footnote">
    <w:name w:val="footnote"/>
    <w:pPr>
      <w:framePr w:hSpace="187" w:vSpace="187" w:wrap="notBeside" w:vAnchor="text" w:hAnchor="page" w:x="6121" w:y="577"/>
      <w:numPr>
        <w:numId w:val="3"/>
      </w:numPr>
      <w:spacing w:after="40"/>
    </w:pPr>
    <w:rPr>
      <w:sz w:val="16"/>
      <w:szCs w:val="16"/>
    </w:rPr>
  </w:style>
  <w:style w:type="paragraph" w:customStyle="1" w:styleId="papersubtitle">
    <w:name w:val="paper subtitle"/>
    <w:pPr>
      <w:spacing w:after="120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pPr>
      <w:spacing w:after="120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pPr>
      <w:numPr>
        <w:numId w:val="8"/>
      </w:numPr>
      <w:spacing w:after="50" w:line="180" w:lineRule="exact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a2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5E2800"/>
    <w:pPr>
      <w:numPr>
        <w:numId w:val="24"/>
      </w:numPr>
      <w:spacing w:before="60" w:after="30"/>
      <w:ind w:left="58" w:hanging="29"/>
      <w:jc w:val="right"/>
    </w:pPr>
    <w:rPr>
      <w:sz w:val="12"/>
      <w:szCs w:val="12"/>
    </w:rPr>
  </w:style>
  <w:style w:type="paragraph" w:customStyle="1" w:styleId="tablehead">
    <w:name w:val="table head"/>
    <w:pPr>
      <w:numPr>
        <w:numId w:val="9"/>
      </w:numPr>
      <w:spacing w:before="240" w:after="120" w:line="216" w:lineRule="auto"/>
      <w:jc w:val="center"/>
    </w:pPr>
    <w:rPr>
      <w:smallCaps/>
      <w:noProof/>
      <w:sz w:val="16"/>
      <w:szCs w:val="16"/>
    </w:rPr>
  </w:style>
  <w:style w:type="paragraph" w:customStyle="1" w:styleId="Keywords">
    <w:name w:val="Keywords"/>
    <w:basedOn w:val="Abstract"/>
    <w:qFormat/>
    <w:rsid w:val="00F9441B"/>
    <w:pPr>
      <w:spacing w:after="120"/>
      <w:ind w:firstLine="274"/>
    </w:pPr>
    <w:rPr>
      <w:i/>
    </w:rPr>
  </w:style>
  <w:style w:type="paragraph" w:styleId="a8">
    <w:name w:val="header"/>
    <w:basedOn w:val="a2"/>
    <w:link w:val="a9"/>
    <w:rsid w:val="001A3B3D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a4"/>
    <w:link w:val="a8"/>
    <w:rsid w:val="001A3B3D"/>
  </w:style>
  <w:style w:type="paragraph" w:styleId="aa">
    <w:name w:val="footer"/>
    <w:basedOn w:val="a2"/>
    <w:link w:val="ab"/>
    <w:rsid w:val="001A3B3D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4"/>
    <w:link w:val="aa"/>
    <w:rsid w:val="001A3B3D"/>
  </w:style>
  <w:style w:type="character" w:customStyle="1" w:styleId="10">
    <w:name w:val="Заголовок 1 Знак"/>
    <w:link w:val="1"/>
    <w:rsid w:val="00F24C60"/>
    <w:rPr>
      <w:smallCaps/>
      <w:noProof/>
      <w:lang w:val="ru-RU"/>
    </w:rPr>
  </w:style>
  <w:style w:type="character" w:customStyle="1" w:styleId="40">
    <w:name w:val="Заголовок 4 Знак"/>
    <w:basedOn w:val="a4"/>
    <w:link w:val="4"/>
    <w:uiPriority w:val="1"/>
    <w:rsid w:val="00F24C60"/>
    <w:rPr>
      <w:i/>
      <w:iCs/>
      <w:noProof/>
      <w:lang w:val="ru-RU"/>
    </w:rPr>
  </w:style>
  <w:style w:type="paragraph" w:styleId="ac">
    <w:name w:val="caption"/>
    <w:aliases w:val="Подп. ГОСТ"/>
    <w:basedOn w:val="a2"/>
    <w:next w:val="a2"/>
    <w:link w:val="ad"/>
    <w:unhideWhenUsed/>
    <w:qFormat/>
    <w:rsid w:val="000E36D5"/>
    <w:pPr>
      <w:keepNext/>
      <w:tabs>
        <w:tab w:val="left" w:pos="5387"/>
      </w:tabs>
      <w:spacing w:before="120" w:after="120"/>
      <w:contextualSpacing/>
    </w:pPr>
    <w:rPr>
      <w:rFonts w:eastAsiaTheme="minorHAnsi" w:cstheme="minorBidi"/>
      <w:iCs/>
      <w:color w:val="000000" w:themeColor="text1"/>
      <w:sz w:val="24"/>
      <w:szCs w:val="26"/>
    </w:rPr>
  </w:style>
  <w:style w:type="character" w:customStyle="1" w:styleId="ad">
    <w:name w:val="Название объекта Знак"/>
    <w:aliases w:val="Подп. ГОСТ Знак"/>
    <w:basedOn w:val="a4"/>
    <w:link w:val="ac"/>
    <w:rsid w:val="000E36D5"/>
    <w:rPr>
      <w:rFonts w:eastAsiaTheme="minorHAnsi" w:cstheme="minorBidi"/>
      <w:iCs/>
      <w:color w:val="000000" w:themeColor="text1"/>
      <w:sz w:val="24"/>
      <w:szCs w:val="26"/>
      <w:lang w:val="ru-RU"/>
    </w:rPr>
  </w:style>
  <w:style w:type="paragraph" w:styleId="ae">
    <w:name w:val="List Paragraph"/>
    <w:basedOn w:val="a2"/>
    <w:uiPriority w:val="34"/>
    <w:qFormat/>
    <w:rsid w:val="00EC25B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af">
    <w:name w:val="Placeholder Text"/>
    <w:basedOn w:val="a4"/>
    <w:uiPriority w:val="99"/>
    <w:semiHidden/>
    <w:rsid w:val="00814069"/>
    <w:rPr>
      <w:color w:val="808080"/>
    </w:rPr>
  </w:style>
  <w:style w:type="character" w:customStyle="1" w:styleId="20">
    <w:name w:val="Заголовок 2 Знак"/>
    <w:basedOn w:val="a4"/>
    <w:link w:val="2"/>
    <w:rsid w:val="00F24C60"/>
    <w:rPr>
      <w:i/>
      <w:iCs/>
      <w:noProof/>
      <w:lang w:val="ru-RU"/>
    </w:rPr>
  </w:style>
  <w:style w:type="character" w:styleId="af0">
    <w:name w:val="Hyperlink"/>
    <w:basedOn w:val="a4"/>
    <w:rsid w:val="00032831"/>
    <w:rPr>
      <w:color w:val="0563C1" w:themeColor="hyperlink"/>
      <w:u w:val="single"/>
    </w:rPr>
  </w:style>
  <w:style w:type="paragraph" w:customStyle="1" w:styleId="af1">
    <w:name w:val="Авторы"/>
    <w:basedOn w:val="a2"/>
    <w:next w:val="a2"/>
    <w:qFormat/>
    <w:rsid w:val="00F24C60"/>
    <w:pPr>
      <w:spacing w:before="240" w:after="80"/>
      <w:jc w:val="center"/>
    </w:pPr>
    <w:rPr>
      <w:sz w:val="24"/>
    </w:rPr>
  </w:style>
  <w:style w:type="paragraph" w:customStyle="1" w:styleId="af2">
    <w:name w:val="Организация"/>
    <w:basedOn w:val="a2"/>
    <w:qFormat/>
    <w:rsid w:val="00F24C60"/>
    <w:pPr>
      <w:spacing w:after="80"/>
      <w:jc w:val="center"/>
    </w:pPr>
    <w:rPr>
      <w:i/>
      <w:sz w:val="22"/>
    </w:rPr>
  </w:style>
  <w:style w:type="paragraph" w:customStyle="1" w:styleId="af3">
    <w:name w:val="Аннотация"/>
    <w:basedOn w:val="af2"/>
    <w:qFormat/>
    <w:rsid w:val="00F24C60"/>
    <w:pPr>
      <w:ind w:firstLine="289"/>
      <w:jc w:val="both"/>
    </w:pPr>
    <w:rPr>
      <w:b/>
      <w:i w:val="0"/>
      <w:sz w:val="18"/>
    </w:rPr>
  </w:style>
  <w:style w:type="character" w:customStyle="1" w:styleId="30">
    <w:name w:val="Заголовок 3 Знак"/>
    <w:basedOn w:val="a4"/>
    <w:link w:val="3"/>
    <w:uiPriority w:val="1"/>
    <w:rsid w:val="00F24C60"/>
    <w:rPr>
      <w:i/>
      <w:iCs/>
      <w:noProof/>
      <w:lang w:val="ru-RU"/>
    </w:rPr>
  </w:style>
  <w:style w:type="character" w:customStyle="1" w:styleId="50">
    <w:name w:val="Заголовок 5 Знак"/>
    <w:basedOn w:val="a4"/>
    <w:link w:val="5"/>
    <w:rsid w:val="00F24C60"/>
    <w:rPr>
      <w:smallCaps/>
      <w:noProof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F24C60"/>
    <w:rPr>
      <w:rFonts w:eastAsiaTheme="majorEastAsia" w:cstheme="majorBidi"/>
      <w:i/>
      <w:iCs/>
      <w:color w:val="000000" w:themeColor="text1"/>
      <w:lang w:val="ru-RU"/>
    </w:rPr>
  </w:style>
  <w:style w:type="paragraph" w:customStyle="1" w:styleId="af4">
    <w:name w:val="Ключевые слова"/>
    <w:basedOn w:val="a2"/>
    <w:next w:val="1"/>
    <w:qFormat/>
    <w:rsid w:val="00F24C60"/>
    <w:pPr>
      <w:spacing w:after="200"/>
      <w:ind w:firstLine="289"/>
      <w:jc w:val="both"/>
    </w:pPr>
    <w:rPr>
      <w:b/>
      <w:i/>
      <w:sz w:val="18"/>
    </w:rPr>
  </w:style>
  <w:style w:type="paragraph" w:customStyle="1" w:styleId="af5">
    <w:name w:val="Мэйл"/>
    <w:basedOn w:val="a2"/>
    <w:qFormat/>
    <w:rsid w:val="00F24C60"/>
    <w:pPr>
      <w:spacing w:after="120"/>
      <w:jc w:val="center"/>
    </w:pPr>
    <w:rPr>
      <w:sz w:val="22"/>
      <w:lang w:val="en-US"/>
    </w:rPr>
  </w:style>
  <w:style w:type="paragraph" w:styleId="af6">
    <w:name w:val="Title"/>
    <w:basedOn w:val="a2"/>
    <w:next w:val="a2"/>
    <w:link w:val="af7"/>
    <w:qFormat/>
    <w:rsid w:val="00F24C6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7">
    <w:name w:val="Название Знак"/>
    <w:basedOn w:val="a4"/>
    <w:link w:val="af6"/>
    <w:rsid w:val="00F24C60"/>
    <w:rPr>
      <w:rFonts w:eastAsiaTheme="majorEastAsia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F24C60"/>
    <w:pPr>
      <w:numPr>
        <w:numId w:val="36"/>
      </w:numPr>
      <w:tabs>
        <w:tab w:val="left" w:pos="289"/>
      </w:tabs>
      <w:spacing w:before="120" w:after="200"/>
    </w:pPr>
    <w:rPr>
      <w:sz w:val="16"/>
    </w:rPr>
  </w:style>
  <w:style w:type="table" w:styleId="af8">
    <w:name w:val="Table Grid"/>
    <w:basedOn w:val="a5"/>
    <w:uiPriority w:val="59"/>
    <w:rsid w:val="00F24C60"/>
    <w:rPr>
      <w:rFonts w:asciiTheme="minorHAnsi" w:eastAsia="Times New Roman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F24C60"/>
    <w:pPr>
      <w:numPr>
        <w:numId w:val="37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F24C60"/>
    <w:pPr>
      <w:numPr>
        <w:numId w:val="38"/>
      </w:numPr>
      <w:spacing w:after="60"/>
    </w:pPr>
  </w:style>
  <w:style w:type="paragraph" w:customStyle="1" w:styleId="af9">
    <w:name w:val="Строка таблицы"/>
    <w:basedOn w:val="a2"/>
    <w:qFormat/>
    <w:rsid w:val="00F24C60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F24C60"/>
    <w:pPr>
      <w:numPr>
        <w:numId w:val="39"/>
      </w:numPr>
      <w:spacing w:before="240" w:after="80"/>
      <w:jc w:val="center"/>
    </w:pPr>
    <w:rPr>
      <w:smallCaps/>
      <w:sz w:val="16"/>
    </w:rPr>
  </w:style>
  <w:style w:type="paragraph" w:customStyle="1" w:styleId="afa">
    <w:name w:val="Финансирование"/>
    <w:basedOn w:val="a2"/>
    <w:qFormat/>
    <w:rsid w:val="00F24C6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962FF-4D1B-46FB-8527-2874AD150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2401</Words>
  <Characters>13688</Characters>
  <Application>Microsoft Office Word</Application>
  <DocSecurity>0</DocSecurity>
  <Lines>114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Paper Title (use style: paper title)</vt:lpstr>
      <vt:lpstr>Paper Title (use style: paper title)</vt:lpstr>
    </vt:vector>
  </TitlesOfParts>
  <Company>IEEE</Company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2024-03-15T11:39:00Z</cp:lastPrinted>
  <dcterms:created xsi:type="dcterms:W3CDTF">2025-09-18T08:57:00Z</dcterms:created>
  <dcterms:modified xsi:type="dcterms:W3CDTF">2025-09-18T08:57:00Z</dcterms:modified>
</cp:coreProperties>
</file>