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8D2" w:rsidRDefault="003E4C61" w:rsidP="000E5943">
      <w:pPr>
        <w:pStyle w:val="ae"/>
      </w:pPr>
      <w:r w:rsidRPr="000E5943">
        <w:t>Многолучевая</w:t>
      </w:r>
      <w:r>
        <w:t xml:space="preserve"> диэлектрическая линза миллиметрового диапазона </w:t>
      </w:r>
    </w:p>
    <w:p w:rsidR="00E118D2" w:rsidRDefault="003E4C61" w:rsidP="000E5943">
      <w:pPr>
        <w:pStyle w:val="af1"/>
      </w:pPr>
      <w:r>
        <w:t>Л.</w:t>
      </w:r>
      <w:r w:rsidR="000E5943">
        <w:t xml:space="preserve"> </w:t>
      </w:r>
      <w:r>
        <w:t xml:space="preserve">М. </w:t>
      </w:r>
      <w:proofErr w:type="gramStart"/>
      <w:r>
        <w:t>Любина</w:t>
      </w:r>
      <w:proofErr w:type="gramEnd"/>
      <w:r>
        <w:t>, М.</w:t>
      </w:r>
      <w:r w:rsidR="000E5943">
        <w:t xml:space="preserve"> </w:t>
      </w:r>
      <w:r>
        <w:t xml:space="preserve">И. </w:t>
      </w:r>
      <w:proofErr w:type="spellStart"/>
      <w:r>
        <w:t>Сугак</w:t>
      </w:r>
      <w:proofErr w:type="spellEnd"/>
      <w:r>
        <w:t>, Д.</w:t>
      </w:r>
      <w:r w:rsidR="000E5943">
        <w:t xml:space="preserve"> </w:t>
      </w:r>
      <w:r>
        <w:t xml:space="preserve">С. </w:t>
      </w:r>
      <w:proofErr w:type="spellStart"/>
      <w:r>
        <w:t>Кутвин</w:t>
      </w:r>
      <w:proofErr w:type="spellEnd"/>
      <w:r>
        <w:t>, В.</w:t>
      </w:r>
      <w:r w:rsidR="000E5943">
        <w:t xml:space="preserve"> </w:t>
      </w:r>
      <w:r>
        <w:t>А. Сучков, К.</w:t>
      </w:r>
      <w:r w:rsidR="000E5943">
        <w:t xml:space="preserve"> </w:t>
      </w:r>
      <w:r>
        <w:t>С. Комаров</w:t>
      </w:r>
    </w:p>
    <w:p w:rsidR="00E118D2" w:rsidRPr="000E5943" w:rsidRDefault="003E4C61" w:rsidP="000E5943">
      <w:pPr>
        <w:pStyle w:val="af2"/>
      </w:pPr>
      <w:r w:rsidRPr="000E5943">
        <w:t xml:space="preserve">Санкт-Петербургский государственный электротехнический университет </w:t>
      </w:r>
      <w:r w:rsidR="000E5943">
        <w:br/>
      </w:r>
      <w:r w:rsidRPr="000E5943">
        <w:t>«ЛЭТИ» им. В.И. Ульянова (Ленина)</w:t>
      </w:r>
    </w:p>
    <w:p w:rsidR="00E118D2" w:rsidRPr="000E5943" w:rsidRDefault="003E4C61" w:rsidP="000E5943">
      <w:pPr>
        <w:jc w:val="center"/>
        <w:sectPr w:rsidR="00E118D2" w:rsidRPr="000E5943" w:rsidSect="000E5943">
          <w:pgSz w:w="11906" w:h="16838" w:code="9"/>
          <w:pgMar w:top="567" w:right="907" w:bottom="1440" w:left="907" w:header="720" w:footer="720" w:gutter="0"/>
          <w:cols w:space="720"/>
          <w:docGrid w:linePitch="360"/>
        </w:sectPr>
      </w:pPr>
      <w:r w:rsidRPr="000E5943">
        <w:t>Lmlyubina@etu.ru</w:t>
      </w:r>
    </w:p>
    <w:p w:rsidR="00E118D2" w:rsidRPr="000E5943" w:rsidRDefault="00E118D2" w:rsidP="000E5943">
      <w:pPr>
        <w:sectPr w:rsidR="00E118D2" w:rsidRPr="000E5943" w:rsidSect="000E5943">
          <w:type w:val="continuous"/>
          <w:pgSz w:w="11906" w:h="16838" w:code="9"/>
          <w:pgMar w:top="567" w:right="907" w:bottom="1440" w:left="907" w:header="720" w:footer="720" w:gutter="0"/>
          <w:cols w:space="708"/>
          <w:docGrid w:linePitch="360"/>
        </w:sectPr>
      </w:pPr>
    </w:p>
    <w:p w:rsidR="00E118D2" w:rsidRDefault="003E4C61" w:rsidP="000E5943">
      <w:pPr>
        <w:pStyle w:val="af4"/>
        <w:rPr>
          <w:rFonts w:eastAsia="MS Mincho"/>
        </w:rPr>
      </w:pPr>
      <w:r w:rsidRPr="000E5943">
        <w:rPr>
          <w:i/>
        </w:rPr>
        <w:lastRenderedPageBreak/>
        <w:t>Аннотация</w:t>
      </w:r>
      <w:r>
        <w:t>. Представлены результаты численного и экспериме</w:t>
      </w:r>
      <w:r w:rsidR="006E6A2A">
        <w:t>нтального исследования многолуче</w:t>
      </w:r>
      <w:r>
        <w:t>вой линзы мм-диапазона, установленной на проводящей поверхности и выполненной с применением технологии 3D печати. Акцент делается на применение высокотехнологических методов изготовления антенны при значительном ослаблении требований к качеству диаграммы направленности (прежде всего УБЛ). Подробно рассмотрен случай пятилучевой диэлектрической линзы.</w:t>
      </w:r>
    </w:p>
    <w:p w:rsidR="00E118D2" w:rsidRDefault="003E4C61" w:rsidP="000E5943">
      <w:pPr>
        <w:pStyle w:val="af5"/>
      </w:pPr>
      <w:r w:rsidRPr="000E5943">
        <w:t>Ключевые</w:t>
      </w:r>
      <w:r>
        <w:t xml:space="preserve"> слова: многолучевая антенная решетка, линзовая антенна, технология 3</w:t>
      </w:r>
      <w:r>
        <w:rPr>
          <w:lang w:val="en-GB"/>
        </w:rPr>
        <w:t>D</w:t>
      </w:r>
      <w:r w:rsidR="000E5943">
        <w:t xml:space="preserve"> печати</w:t>
      </w:r>
    </w:p>
    <w:p w:rsidR="00E118D2" w:rsidRDefault="000E5943" w:rsidP="000E5943">
      <w:pPr>
        <w:pStyle w:val="1"/>
        <w:tabs>
          <w:tab w:val="clear" w:pos="576"/>
        </w:tabs>
      </w:pPr>
      <w:r>
        <w:t>Постановка задачи</w:t>
      </w:r>
    </w:p>
    <w:p w:rsidR="00E118D2" w:rsidRDefault="003E4C61">
      <w:pPr>
        <w:pStyle w:val="a4"/>
      </w:pPr>
      <w:r>
        <w:t>В современных радиосистемах, в таких приложениях как: автомобильные радары, интернет вещей, охрана периметра, системы специального назначения и т.п., велика потребность в сканирующих или многолучевых компактных антенных решетках [1</w:t>
      </w:r>
      <w:r w:rsidR="000E5943">
        <w:t>–</w:t>
      </w:r>
      <w:r>
        <w:t>3]. Как следствие, в настоящее время получили широкое развитие различные адаптивные антенны и антенные решётки, с электронным сканированием луча, однако в них, в ряде случаев, критичным является наличие активных управляющих элементов, что существенно повышает стоимость. В связи с этим, в ряде случаев, многолучевые антенные решётки с переключением луча, или параллельной обработкой в каналах, оказываются предпочтительнее. Использование мм-диапазона частот способствует уменьшению габаритных размеров антенн, однако в верхней его части, в свою очередь, могут возникнуть существуют проблемы с дальностью распространения сигнала.</w:t>
      </w:r>
    </w:p>
    <w:p w:rsidR="00E118D2" w:rsidRDefault="003E4C61">
      <w:pPr>
        <w:pStyle w:val="a4"/>
      </w:pPr>
      <w:r>
        <w:t>Цель данной работы: электродинамическое моделирование, разработка и экспериментальное исследование низкопрофильной многолучевой антенной решетки мм-диапазона, установленной на проводящей плоской поверхности носителя и ориентированной на изготовление методами 3</w:t>
      </w:r>
      <w:r>
        <w:rPr>
          <w:lang w:val="en-GB"/>
        </w:rPr>
        <w:t>D</w:t>
      </w:r>
      <w:r>
        <w:t xml:space="preserve">-печати. В данной работе акцент делался на применение высокотехнологических методов изготовления антенны при значительном ослаблении требований к качеству диаграммы направленности (прежде всего УБЛ). </w:t>
      </w:r>
    </w:p>
    <w:p w:rsidR="00E118D2" w:rsidRDefault="003E4C61" w:rsidP="000E5943">
      <w:pPr>
        <w:pStyle w:val="a4"/>
        <w:spacing w:after="200"/>
      </w:pPr>
      <w:r>
        <w:t xml:space="preserve">Известны различные конструкции, например [4], многолучевых линзовых систем, работающих в </w:t>
      </w:r>
      <w:r w:rsidRPr="003E4C61">
        <w:t>СВЧ диапазоне. Обладающие наилучшими полосовыми</w:t>
      </w:r>
      <w:r>
        <w:t xml:space="preserve"> и энергетическими характеристиками объемные линзы </w:t>
      </w:r>
      <w:proofErr w:type="spellStart"/>
      <w:r>
        <w:t>Люнеберга</w:t>
      </w:r>
      <w:proofErr w:type="spellEnd"/>
      <w:r>
        <w:t xml:space="preserve"> [5,</w:t>
      </w:r>
      <w:r w:rsidR="000E5943">
        <w:t xml:space="preserve"> </w:t>
      </w:r>
      <w:r>
        <w:t xml:space="preserve">6] с рупорными облучателями не всегда применимы, ввиду своих массогабаритных характеристик. Несколько меньшими габаритами обладает, например, рассматриваемая в [7] </w:t>
      </w:r>
      <w:proofErr w:type="spellStart"/>
      <w:r>
        <w:t>четырёхлучевая</w:t>
      </w:r>
      <w:proofErr w:type="spellEnd"/>
      <w:r>
        <w:t xml:space="preserve"> линзовая антенна, выполненная методом лазерной резки из акрилового стекла с печатными элементами в роли облучателей. Также известны конструкции, в которых сама антенная решётка </w:t>
      </w:r>
      <w:r>
        <w:lastRenderedPageBreak/>
        <w:t xml:space="preserve">выполняется полностью по печатной технологии, в том числе, с применением матрицы </w:t>
      </w:r>
      <w:proofErr w:type="spellStart"/>
      <w:r>
        <w:t>Батлера</w:t>
      </w:r>
      <w:proofErr w:type="spellEnd"/>
      <w:r>
        <w:t xml:space="preserve"> в качестве </w:t>
      </w:r>
      <w:proofErr w:type="spellStart"/>
      <w:r>
        <w:t>диаграммо</w:t>
      </w:r>
      <w:proofErr w:type="spellEnd"/>
      <w:r>
        <w:t xml:space="preserve">-образующей схемы [8]. </w:t>
      </w:r>
      <w:proofErr w:type="gramStart"/>
      <w:r>
        <w:t>Низкопрофильные решения для размещения на проводящей подстилающей поверхности носителя также известны [9], однако в виду широкого распространения и низкой стоимости изготовления конструкций по технологии 3</w:t>
      </w:r>
      <w:r>
        <w:rPr>
          <w:lang w:val="en-GB"/>
        </w:rPr>
        <w:t>D</w:t>
      </w:r>
      <w:r>
        <w:t>-печати [5], [9] представляет интерес изготовление полностью диэлектрической многолучевой антенной решётки, когда усеченная фокусирующая линза, и система облучателей выполнены из диэлектрика (</w:t>
      </w:r>
      <w:r w:rsidR="000E5943">
        <w:t>рис</w:t>
      </w:r>
      <w:r>
        <w:t>. 1).</w:t>
      </w:r>
      <w:proofErr w:type="gramEnd"/>
    </w:p>
    <w:p w:rsidR="00E118D2" w:rsidRDefault="003E4C61">
      <w:pPr>
        <w:pStyle w:val="a4"/>
        <w:ind w:firstLine="0"/>
        <w:jc w:val="center"/>
        <w:rPr>
          <w:spacing w:val="-2"/>
        </w:rPr>
      </w:pPr>
      <w:r>
        <w:rPr>
          <w:noProof/>
          <w:spacing w:val="-2"/>
          <w:lang w:eastAsia="ru-RU"/>
        </w:rPr>
        <w:drawing>
          <wp:inline distT="0" distB="0" distL="0" distR="0" wp14:anchorId="6BB575B8" wp14:editId="2B71FBC5">
            <wp:extent cx="3096000" cy="1467777"/>
            <wp:effectExtent l="0" t="0" r="0" b="0"/>
            <wp:docPr id="1" name="Изображение 1" descr="1000031525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1000031525 (1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797"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146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8D2" w:rsidRDefault="003E4C61">
      <w:pPr>
        <w:pStyle w:val="a1"/>
      </w:pPr>
      <w:r>
        <w:t>Макет многолучевой печатной диэлектрической линзовой антенны.</w:t>
      </w:r>
    </w:p>
    <w:p w:rsidR="00E118D2" w:rsidRDefault="003E4C61" w:rsidP="000E5943">
      <w:pPr>
        <w:pStyle w:val="1"/>
        <w:tabs>
          <w:tab w:val="clear" w:pos="576"/>
        </w:tabs>
      </w:pPr>
      <w:r>
        <w:t xml:space="preserve">Электродинамическое моделирование </w:t>
      </w:r>
    </w:p>
    <w:p w:rsidR="00E118D2" w:rsidRDefault="003E4C61" w:rsidP="000E5943">
      <w:pPr>
        <w:pStyle w:val="a4"/>
        <w:spacing w:after="200"/>
      </w:pPr>
      <w:r>
        <w:t>В качестве облучателя антенны в рамках данной работы был выбран диэлектрический резонатор (</w:t>
      </w:r>
      <w:proofErr w:type="gramStart"/>
      <w:r>
        <w:t>ДР</w:t>
      </w:r>
      <w:proofErr w:type="gramEnd"/>
      <w:r>
        <w:t xml:space="preserve">), в простейшем случае – в виде параллелепипеда, установленный на проводящем экране, с коаксиально - штыревым возбуждением, вид и габаритные размеры его приведены на </w:t>
      </w:r>
      <w:r w:rsidR="000E5943">
        <w:t>рис</w:t>
      </w:r>
      <w:r>
        <w:t>.</w:t>
      </w:r>
      <w:r w:rsidR="000E5943">
        <w:t> </w:t>
      </w:r>
      <w:r>
        <w:t xml:space="preserve">2. В качестве диэлектрика при проектировании выбран материал </w:t>
      </w:r>
      <w:r>
        <w:rPr>
          <w:lang w:val="en-GB"/>
        </w:rPr>
        <w:t>HIPS</w:t>
      </w:r>
      <w:r>
        <w:t xml:space="preserve"> с характеристиками: ε=2.5 и </w:t>
      </w:r>
      <w:proofErr w:type="spellStart"/>
      <w:r>
        <w:rPr>
          <w:lang w:val="en-GB"/>
        </w:rPr>
        <w:t>tgδ</w:t>
      </w:r>
      <w:proofErr w:type="spellEnd"/>
      <w:r>
        <w:t xml:space="preserve">=0.0025. </w:t>
      </w:r>
      <w:bookmarkStart w:id="0" w:name="_GoBack"/>
      <w:bookmarkEnd w:id="0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653"/>
        <w:gridCol w:w="2376"/>
      </w:tblGrid>
      <w:tr w:rsidR="00E118D2" w:rsidTr="000E5943">
        <w:trPr>
          <w:jc w:val="center"/>
        </w:trPr>
        <w:tc>
          <w:tcPr>
            <w:tcW w:w="2595" w:type="dxa"/>
          </w:tcPr>
          <w:p w:rsidR="00E118D2" w:rsidRDefault="003E4C61">
            <w:pPr>
              <w:pStyle w:val="a4"/>
              <w:spacing w:after="0"/>
              <w:ind w:firstLine="0"/>
              <w:contextualSpacing/>
              <w:jc w:val="center"/>
              <w:rPr>
                <w:spacing w:val="-2"/>
              </w:rPr>
            </w:pPr>
            <w:r>
              <w:rPr>
                <w:noProof/>
                <w:spacing w:val="-2"/>
                <w:lang w:eastAsia="ru-RU"/>
              </w:rPr>
              <w:drawing>
                <wp:inline distT="0" distB="0" distL="0" distR="0" wp14:anchorId="23171687" wp14:editId="47C809D1">
                  <wp:extent cx="1548000" cy="885771"/>
                  <wp:effectExtent l="0" t="0" r="0" b="0"/>
                  <wp:docPr id="2" name="Изображение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Изображение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8000" cy="8857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3" w:type="dxa"/>
          </w:tcPr>
          <w:p w:rsidR="00E118D2" w:rsidRDefault="003E4C61">
            <w:pPr>
              <w:pStyle w:val="a4"/>
              <w:spacing w:after="0"/>
              <w:ind w:firstLine="0"/>
              <w:contextualSpacing/>
              <w:jc w:val="center"/>
              <w:rPr>
                <w:spacing w:val="-2"/>
              </w:rPr>
            </w:pPr>
            <w:r>
              <w:rPr>
                <w:noProof/>
                <w:spacing w:val="-2"/>
                <w:lang w:eastAsia="ru-RU"/>
              </w:rPr>
              <w:drawing>
                <wp:inline distT="0" distB="0" distL="0" distR="0" wp14:anchorId="602D696C" wp14:editId="49322D8C">
                  <wp:extent cx="1368000" cy="853301"/>
                  <wp:effectExtent l="0" t="0" r="3810" b="4445"/>
                  <wp:docPr id="3" name="Изображение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Изображение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4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8000" cy="853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18D2" w:rsidTr="000E5943">
        <w:trPr>
          <w:jc w:val="center"/>
        </w:trPr>
        <w:tc>
          <w:tcPr>
            <w:tcW w:w="2595" w:type="dxa"/>
          </w:tcPr>
          <w:p w:rsidR="00E118D2" w:rsidRDefault="003E4C61">
            <w:pPr>
              <w:pStyle w:val="a4"/>
              <w:spacing w:after="0"/>
              <w:ind w:firstLine="0"/>
              <w:contextualSpacing/>
              <w:jc w:val="center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а</w:t>
            </w:r>
          </w:p>
        </w:tc>
        <w:tc>
          <w:tcPr>
            <w:tcW w:w="2313" w:type="dxa"/>
          </w:tcPr>
          <w:p w:rsidR="00E118D2" w:rsidRDefault="003E4C61">
            <w:pPr>
              <w:pStyle w:val="a4"/>
              <w:spacing w:after="0"/>
              <w:ind w:firstLine="0"/>
              <w:contextualSpacing/>
              <w:jc w:val="center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б</w:t>
            </w:r>
          </w:p>
        </w:tc>
      </w:tr>
    </w:tbl>
    <w:p w:rsidR="00E118D2" w:rsidRDefault="003E4C61">
      <w:pPr>
        <w:pStyle w:val="a1"/>
      </w:pPr>
      <w:r>
        <w:t>Вид диэлектрического резонатора а) электродинамическая модель; б) макет.</w:t>
      </w:r>
    </w:p>
    <w:p w:rsidR="00E118D2" w:rsidRDefault="003E4C61">
      <w:pPr>
        <w:pStyle w:val="a4"/>
      </w:pPr>
      <w:r>
        <w:t xml:space="preserve">Электродинамическое моделирование, как и экспериментальное исследование показали, что для </w:t>
      </w:r>
      <w:proofErr w:type="gramStart"/>
      <w:r>
        <w:t>ДР</w:t>
      </w:r>
      <w:proofErr w:type="gramEnd"/>
      <w:r>
        <w:t xml:space="preserve"> такого рода, сравнительно легко удается достичь согласован по критерию </w:t>
      </w:r>
      <w:r>
        <w:rPr>
          <w:lang w:val="en-GB"/>
        </w:rPr>
        <w:t>S</w:t>
      </w:r>
      <w:r>
        <w:t>11&lt;-10 дБ в полосе частот от 30 до 40 ГГц (</w:t>
      </w:r>
      <w:r w:rsidR="000E5943">
        <w:t>рис</w:t>
      </w:r>
      <w:r>
        <w:t xml:space="preserve">. 3). </w:t>
      </w:r>
      <w:proofErr w:type="gramStart"/>
      <w:r>
        <w:t>Расчетная</w:t>
      </w:r>
      <w:proofErr w:type="gramEnd"/>
      <w:r>
        <w:t xml:space="preserve"> ДН на центральной частоте рабочего диапазона приведена на </w:t>
      </w:r>
      <w:r w:rsidR="000E5943">
        <w:t>рис</w:t>
      </w:r>
      <w:r>
        <w:t>. 4.</w:t>
      </w:r>
    </w:p>
    <w:p w:rsidR="00E118D2" w:rsidRDefault="003E4C61">
      <w:pPr>
        <w:pStyle w:val="a4"/>
        <w:ind w:firstLine="0"/>
        <w:jc w:val="center"/>
        <w:rPr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E0D7DCB" wp14:editId="169FCE48">
            <wp:extent cx="2324100" cy="1743075"/>
            <wp:effectExtent l="0" t="0" r="0" b="9525"/>
            <wp:docPr id="4" name="Рисунок 4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ima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8D2" w:rsidRPr="003E4C61" w:rsidRDefault="003E4C61">
      <w:pPr>
        <w:pStyle w:val="a1"/>
      </w:pPr>
      <w:r>
        <w:t>Измеренная ч</w:t>
      </w:r>
      <w:r w:rsidRPr="003E4C61">
        <w:t xml:space="preserve">астотная зависимость </w:t>
      </w:r>
      <w:r w:rsidRPr="003E4C61">
        <w:rPr>
          <w:lang w:val="en-GB" w:eastAsia="ru-RU"/>
        </w:rPr>
        <w:t>S</w:t>
      </w:r>
      <w:r w:rsidRPr="003E4C61">
        <w:t>11 прямоугольного диэлектрического резонатора.</w:t>
      </w:r>
    </w:p>
    <w:p w:rsidR="00E118D2" w:rsidRDefault="000E5943" w:rsidP="000E5943">
      <w:pPr>
        <w:pStyle w:val="a4"/>
        <w:ind w:firstLine="0"/>
        <w:jc w:val="center"/>
      </w:pPr>
      <w:r>
        <w:object w:dxaOrig="4383" w:dyaOrig="2717" w14:anchorId="57C7474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8.5pt;height:123pt" o:ole="">
            <v:imagedata r:id="rId10" o:title=""/>
          </v:shape>
          <o:OLEObject Type="Embed" ProgID="Visio.Drawing.15" ShapeID="_x0000_i1025" DrawAspect="Content" ObjectID="_1819110161" r:id="rId11"/>
        </w:object>
      </w:r>
    </w:p>
    <w:p w:rsidR="00E118D2" w:rsidRDefault="003E4C61">
      <w:pPr>
        <w:pStyle w:val="a1"/>
      </w:pPr>
      <w:r>
        <w:t>ДН прямоугольного диэлектрического резонатора на частоте 35 ГГц.</w:t>
      </w:r>
    </w:p>
    <w:p w:rsidR="00E118D2" w:rsidRDefault="003E4C61">
      <w:pPr>
        <w:pStyle w:val="a4"/>
      </w:pPr>
      <w:r>
        <w:t xml:space="preserve">Из </w:t>
      </w:r>
      <w:r w:rsidR="000E5943">
        <w:t>рис</w:t>
      </w:r>
      <w:r>
        <w:t>.</w:t>
      </w:r>
      <w:r w:rsidR="000E5943">
        <w:t> </w:t>
      </w:r>
      <w:r>
        <w:t xml:space="preserve">4 видно, что характеристики данного прямоугольного </w:t>
      </w:r>
      <w:proofErr w:type="gramStart"/>
      <w:r>
        <w:t>ДР</w:t>
      </w:r>
      <w:proofErr w:type="gramEnd"/>
      <w:r>
        <w:t xml:space="preserve"> в качестве облучателя оставляют желать лучшего. Однако, как показывает опыт, до некоторой степени, этот вопрос решается оптимизацией геометрии.</w:t>
      </w:r>
    </w:p>
    <w:p w:rsidR="00E118D2" w:rsidRDefault="003E4C61" w:rsidP="000E5943">
      <w:pPr>
        <w:pStyle w:val="a4"/>
        <w:spacing w:line="223" w:lineRule="auto"/>
      </w:pPr>
      <w:r>
        <w:t xml:space="preserve">Синтез фокусирующий линзы проводился для ДР по рис. 2 на расстоянии в 68 мм от раскрыва облучателя методом итерационной коррекции состоявшегося фазового распределения в плоскости по двум координатам. Таким </w:t>
      </w:r>
      <w:proofErr w:type="gramStart"/>
      <w:r>
        <w:t>образом</w:t>
      </w:r>
      <w:proofErr w:type="gramEnd"/>
      <w:r>
        <w:t xml:space="preserve"> были получены два варианта геометрии усеченной фазокорректирующей диэлектрической линзы: с коррекцией фазы в азимутальной и угломестной плоскостях, выполненной со стороны ближайшей к облучателю поверхности линзы (</w:t>
      </w:r>
      <w:r w:rsidR="000E5943">
        <w:t>рис</w:t>
      </w:r>
      <w:r>
        <w:t>.</w:t>
      </w:r>
      <w:r w:rsidR="000E5943">
        <w:t> </w:t>
      </w:r>
      <w:r>
        <w:t>5</w:t>
      </w:r>
      <w:r w:rsidRPr="000E5943">
        <w:rPr>
          <w:i/>
        </w:rPr>
        <w:t>а</w:t>
      </w:r>
      <w:r>
        <w:t>) и с коррекцией на противоположной поверхности линзы (</w:t>
      </w:r>
      <w:r w:rsidR="000E5943">
        <w:t>рис</w:t>
      </w:r>
      <w:r>
        <w:t>. 5</w:t>
      </w:r>
      <w:r w:rsidRPr="000E5943">
        <w:rPr>
          <w:i/>
        </w:rPr>
        <w:t>б</w:t>
      </w:r>
      <w:r>
        <w:t xml:space="preserve">). Сравнение расчетной ДН на центральной частоте и частотных зависимостей КУ в полосе рабочих частот для этих двух конструкций при использовании прямоугольного </w:t>
      </w:r>
      <w:proofErr w:type="gramStart"/>
      <w:r>
        <w:t>ДР</w:t>
      </w:r>
      <w:proofErr w:type="gramEnd"/>
      <w:r>
        <w:t xml:space="preserve"> в качестве облучателя приведены на </w:t>
      </w:r>
      <w:r w:rsidR="000E5943">
        <w:t>рис</w:t>
      </w:r>
      <w:r>
        <w:t xml:space="preserve">. 6 и </w:t>
      </w:r>
      <w:r w:rsidR="000E5943">
        <w:t>рис</w:t>
      </w:r>
      <w:r>
        <w:t>. 7 соответственно, поперечные размеры линз (</w:t>
      </w:r>
      <w:proofErr w:type="spellStart"/>
      <w:r>
        <w:t>раскрывы</w:t>
      </w:r>
      <w:proofErr w:type="spellEnd"/>
      <w:r>
        <w:t xml:space="preserve">) составляют </w:t>
      </w:r>
      <w:r w:rsidR="000E5943">
        <w:br/>
      </w:r>
      <w:r>
        <w:t>80×20 мм.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68"/>
        <w:gridCol w:w="2340"/>
      </w:tblGrid>
      <w:tr w:rsidR="00E118D2" w:rsidTr="000E5943">
        <w:trPr>
          <w:jc w:val="center"/>
        </w:trPr>
        <w:tc>
          <w:tcPr>
            <w:tcW w:w="2568" w:type="dxa"/>
          </w:tcPr>
          <w:p w:rsidR="00E118D2" w:rsidRDefault="003E4C61">
            <w:pPr>
              <w:pStyle w:val="a4"/>
              <w:spacing w:after="0"/>
              <w:ind w:firstLine="0"/>
              <w:contextualSpacing/>
              <w:jc w:val="center"/>
              <w:rPr>
                <w:spacing w:val="-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D321C5" wp14:editId="3BC34361">
                  <wp:extent cx="996950" cy="1252122"/>
                  <wp:effectExtent l="0" t="0" r="0" b="5715"/>
                  <wp:docPr id="6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43" b="4854"/>
                          <a:stretch/>
                        </pic:blipFill>
                        <pic:spPr bwMode="auto">
                          <a:xfrm>
                            <a:off x="0" y="0"/>
                            <a:ext cx="998137" cy="1253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E118D2" w:rsidRDefault="003E4C61" w:rsidP="000E5943">
            <w:pPr>
              <w:pStyle w:val="a4"/>
              <w:spacing w:after="0"/>
              <w:ind w:firstLine="0"/>
              <w:contextualSpacing/>
              <w:jc w:val="center"/>
              <w:rPr>
                <w:spacing w:val="-2"/>
              </w:rPr>
            </w:pPr>
            <w:r>
              <w:rPr>
                <w:noProof/>
                <w:spacing w:val="-2"/>
                <w:lang w:eastAsia="ru-RU"/>
              </w:rPr>
              <w:drawing>
                <wp:inline distT="0" distB="0" distL="0" distR="0" wp14:anchorId="4CFCBEA6" wp14:editId="172ABB0D">
                  <wp:extent cx="944910" cy="1238250"/>
                  <wp:effectExtent l="0" t="0" r="7620" b="0"/>
                  <wp:docPr id="7" name="Изображение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Изображение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427" b="10012"/>
                          <a:stretch/>
                        </pic:blipFill>
                        <pic:spPr bwMode="auto">
                          <a:xfrm>
                            <a:off x="0" y="0"/>
                            <a:ext cx="943610" cy="1236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18D2" w:rsidTr="000E5943">
        <w:trPr>
          <w:jc w:val="center"/>
        </w:trPr>
        <w:tc>
          <w:tcPr>
            <w:tcW w:w="2568" w:type="dxa"/>
          </w:tcPr>
          <w:p w:rsidR="00E118D2" w:rsidRDefault="003E4C61">
            <w:pPr>
              <w:pStyle w:val="a4"/>
              <w:spacing w:after="0"/>
              <w:ind w:firstLine="0"/>
              <w:contextualSpacing/>
              <w:jc w:val="center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а</w:t>
            </w:r>
          </w:p>
        </w:tc>
        <w:tc>
          <w:tcPr>
            <w:tcW w:w="2340" w:type="dxa"/>
          </w:tcPr>
          <w:p w:rsidR="00E118D2" w:rsidRDefault="003E4C61">
            <w:pPr>
              <w:pStyle w:val="a4"/>
              <w:spacing w:after="0"/>
              <w:ind w:firstLine="0"/>
              <w:contextualSpacing/>
              <w:jc w:val="center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б</w:t>
            </w:r>
          </w:p>
        </w:tc>
      </w:tr>
    </w:tbl>
    <w:p w:rsidR="00E118D2" w:rsidRDefault="003E4C61">
      <w:pPr>
        <w:pStyle w:val="a1"/>
      </w:pPr>
      <w:r>
        <w:t>Модель фазокорректирующей линзы а) с коррекцией фазы в азимутальной и угломестной плоскостях выполненной со стороны ближайшей к облучателю поверхности линзы; б) с коррекцией в азимутальной и угломестной плоскостях на противоположных поверхностях линзы</w:t>
      </w:r>
    </w:p>
    <w:tbl>
      <w:tblPr>
        <w:tblW w:w="4863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1"/>
        <w:gridCol w:w="2552"/>
      </w:tblGrid>
      <w:tr w:rsidR="00E118D2" w:rsidTr="000E5943">
        <w:trPr>
          <w:jc w:val="center"/>
        </w:trPr>
        <w:tc>
          <w:tcPr>
            <w:tcW w:w="2311" w:type="dxa"/>
          </w:tcPr>
          <w:p w:rsidR="00E118D2" w:rsidRDefault="003E4C61" w:rsidP="000E5943">
            <w:pPr>
              <w:pStyle w:val="a4"/>
              <w:spacing w:after="0"/>
              <w:ind w:firstLine="0"/>
              <w:contextualSpacing/>
              <w:rPr>
                <w:spacing w:val="-2"/>
              </w:rPr>
            </w:pPr>
            <w:r>
              <w:rPr>
                <w:noProof/>
                <w:spacing w:val="-2"/>
                <w:lang w:eastAsia="ru-RU"/>
              </w:rPr>
              <w:lastRenderedPageBreak/>
              <w:drawing>
                <wp:inline distT="0" distB="0" distL="0" distR="0" wp14:anchorId="1279A61D" wp14:editId="5FE65969">
                  <wp:extent cx="1512000" cy="1238908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Рисунок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000" cy="12389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:rsidR="00E118D2" w:rsidRDefault="000E5943" w:rsidP="000E5943">
            <w:pPr>
              <w:pStyle w:val="a4"/>
              <w:spacing w:after="0"/>
              <w:ind w:firstLine="0"/>
              <w:contextualSpacing/>
              <w:rPr>
                <w:spacing w:val="-2"/>
              </w:rPr>
            </w:pPr>
            <w:r>
              <w:rPr>
                <w:noProof/>
                <w:spacing w:val="-2"/>
                <w:lang w:eastAsia="ru-RU"/>
              </w:rPr>
              <w:t xml:space="preserve">  </w:t>
            </w:r>
            <w:r w:rsidR="003E4C61">
              <w:rPr>
                <w:noProof/>
                <w:spacing w:val="-2"/>
                <w:lang w:eastAsia="ru-RU"/>
              </w:rPr>
              <w:drawing>
                <wp:inline distT="0" distB="0" distL="0" distR="0" wp14:anchorId="2300F7CC" wp14:editId="772F211A">
                  <wp:extent cx="1476000" cy="1253207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Рисунок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000" cy="1253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18D2" w:rsidTr="000E5943">
        <w:trPr>
          <w:jc w:val="center"/>
        </w:trPr>
        <w:tc>
          <w:tcPr>
            <w:tcW w:w="2311" w:type="dxa"/>
          </w:tcPr>
          <w:p w:rsidR="00E118D2" w:rsidRDefault="003E4C61">
            <w:pPr>
              <w:pStyle w:val="a4"/>
              <w:spacing w:after="0"/>
              <w:ind w:firstLine="0"/>
              <w:contextualSpacing/>
              <w:jc w:val="center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а</w:t>
            </w:r>
          </w:p>
        </w:tc>
        <w:tc>
          <w:tcPr>
            <w:tcW w:w="2552" w:type="dxa"/>
          </w:tcPr>
          <w:p w:rsidR="00E118D2" w:rsidRDefault="003E4C61">
            <w:pPr>
              <w:pStyle w:val="a4"/>
              <w:spacing w:after="0"/>
              <w:ind w:firstLine="0"/>
              <w:contextualSpacing/>
              <w:jc w:val="center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б</w:t>
            </w:r>
          </w:p>
        </w:tc>
      </w:tr>
    </w:tbl>
    <w:p w:rsidR="00E118D2" w:rsidRDefault="003E4C61">
      <w:pPr>
        <w:pStyle w:val="a1"/>
      </w:pPr>
      <w:r>
        <w:t>Численные ДН при использовании прямоугольного диэлектрического резонатора в качестве облучателя и различных фокусирующих линз а) в азимутальной плоскости; б) в угломестной плоскости.</w:t>
      </w:r>
    </w:p>
    <w:p w:rsidR="00E118D2" w:rsidRDefault="003E4C61" w:rsidP="000E5943">
      <w:pPr>
        <w:pStyle w:val="a4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12733B1D" wp14:editId="69AF819A">
            <wp:extent cx="3097294" cy="20066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764" cy="2005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8D2" w:rsidRDefault="003E4C61">
      <w:pPr>
        <w:pStyle w:val="a1"/>
      </w:pPr>
      <w:r>
        <w:t>Численные частотные зависимости КУ при использовании различных фокусирующих линз.</w:t>
      </w:r>
    </w:p>
    <w:p w:rsidR="00E118D2" w:rsidRDefault="003E4C61">
      <w:pPr>
        <w:pStyle w:val="a4"/>
      </w:pPr>
      <w:r>
        <w:t xml:space="preserve">При переходе к многолучевой конструкции, с пятью близкорасположенными облучателями взаимное влияние диэлектрических резонаторов несколько ухудшает качество ДН с точки зрения максимального КУ и УБЛ, в </w:t>
      </w:r>
      <w:proofErr w:type="gramStart"/>
      <w:r>
        <w:t>связи</w:t>
      </w:r>
      <w:proofErr w:type="gramEnd"/>
      <w:r>
        <w:t xml:space="preserve"> с чем форма облучателя была изменена на трапецеидальную (рис.</w:t>
      </w:r>
      <w:r w:rsidR="000E5943">
        <w:t> </w:t>
      </w:r>
      <w:r>
        <w:t>1). Уровень развязки между элементами АР в данном случае не хуже 20 дБ на центральной частоте рабочего диапазона</w:t>
      </w:r>
      <w:r w:rsidR="008160EF" w:rsidRPr="008160EF">
        <w:t xml:space="preserve"> (</w:t>
      </w:r>
      <w:r w:rsidR="000E5943">
        <w:t>рис</w:t>
      </w:r>
      <w:r w:rsidR="008160EF">
        <w:t>. 8</w:t>
      </w:r>
      <w:r w:rsidR="000E5943">
        <w:t>)</w:t>
      </w:r>
      <w:r w:rsidR="006E6A2A">
        <w:t>.</w:t>
      </w:r>
    </w:p>
    <w:p w:rsidR="00E118D2" w:rsidRDefault="003E4C61">
      <w:pPr>
        <w:pStyle w:val="a4"/>
      </w:pPr>
      <w:r>
        <w:t xml:space="preserve">ДН и частотные зависимости КУ для каждого луча </w:t>
      </w:r>
      <w:proofErr w:type="gramStart"/>
      <w:r>
        <w:t>приведены</w:t>
      </w:r>
      <w:proofErr w:type="gramEnd"/>
      <w:r>
        <w:t xml:space="preserve"> на </w:t>
      </w:r>
      <w:r w:rsidR="000E5943">
        <w:t>рис</w:t>
      </w:r>
      <w:r>
        <w:t xml:space="preserve">. 9 – </w:t>
      </w:r>
      <w:r w:rsidR="000E5943">
        <w:t>рис</w:t>
      </w:r>
      <w:r>
        <w:t>. 10.</w:t>
      </w:r>
    </w:p>
    <w:p w:rsidR="00E118D2" w:rsidRDefault="003E4C61" w:rsidP="000E5943">
      <w:pPr>
        <w:tabs>
          <w:tab w:val="left" w:pos="288"/>
        </w:tabs>
        <w:spacing w:after="120" w:line="228" w:lineRule="auto"/>
        <w:jc w:val="center"/>
        <w:rPr>
          <w:rFonts w:eastAsia="MS Mincho"/>
          <w:spacing w:val="-1"/>
          <w:lang w:val="en-US"/>
        </w:rPr>
      </w:pPr>
      <w:r>
        <w:rPr>
          <w:rFonts w:eastAsia="MS Mincho"/>
          <w:noProof/>
          <w:lang w:eastAsia="ru-RU"/>
        </w:rPr>
        <w:drawing>
          <wp:inline distT="0" distB="0" distL="0" distR="0" wp14:anchorId="16990807" wp14:editId="07D5BE0D">
            <wp:extent cx="3096000" cy="2268816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268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8D2" w:rsidRDefault="003E4C61">
      <w:pPr>
        <w:pStyle w:val="a1"/>
      </w:pPr>
      <w:r>
        <w:t xml:space="preserve">Численные частотные зависимости </w:t>
      </w:r>
      <w:r>
        <w:rPr>
          <w:lang w:val="en-GB" w:eastAsia="ru-RU"/>
        </w:rPr>
        <w:t>S</w:t>
      </w:r>
      <w:r>
        <w:t>-параметров 5-элементной печатной антенны.</w:t>
      </w:r>
    </w:p>
    <w:p w:rsidR="00E118D2" w:rsidRDefault="003E4C61">
      <w:pPr>
        <w:pStyle w:val="a4"/>
        <w:spacing w:after="0"/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2DE8B378" wp14:editId="5339C5A7">
            <wp:extent cx="2882900" cy="179705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8D2" w:rsidRDefault="003E4C61">
      <w:pPr>
        <w:pStyle w:val="a4"/>
        <w:spacing w:after="0"/>
        <w:ind w:firstLine="0"/>
        <w:contextualSpacing/>
        <w:jc w:val="center"/>
        <w:rPr>
          <w:spacing w:val="-2"/>
          <w:sz w:val="16"/>
        </w:rPr>
      </w:pPr>
      <w:r>
        <w:rPr>
          <w:spacing w:val="-2"/>
          <w:sz w:val="16"/>
        </w:rPr>
        <w:t>а)</w:t>
      </w:r>
    </w:p>
    <w:p w:rsidR="00E118D2" w:rsidRDefault="003E4C61">
      <w:pPr>
        <w:pStyle w:val="a4"/>
        <w:spacing w:after="0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6A60874F" wp14:editId="1433D444">
            <wp:extent cx="2882900" cy="17970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8D2" w:rsidRDefault="003E4C61">
      <w:pPr>
        <w:pStyle w:val="a4"/>
        <w:spacing w:after="0"/>
        <w:ind w:firstLine="0"/>
        <w:contextualSpacing/>
        <w:jc w:val="center"/>
        <w:rPr>
          <w:spacing w:val="-2"/>
          <w:sz w:val="16"/>
        </w:rPr>
      </w:pPr>
      <w:r>
        <w:rPr>
          <w:spacing w:val="-2"/>
          <w:sz w:val="16"/>
        </w:rPr>
        <w:t>б)</w:t>
      </w:r>
    </w:p>
    <w:p w:rsidR="00E118D2" w:rsidRDefault="003E4C61">
      <w:pPr>
        <w:pStyle w:val="a1"/>
        <w:tabs>
          <w:tab w:val="left" w:pos="288"/>
        </w:tabs>
        <w:spacing w:after="120" w:line="228" w:lineRule="auto"/>
      </w:pPr>
      <w:r>
        <w:t xml:space="preserve">Расчетные ДН пятилучевой печатной диэлектрической антенны а) в азимутальной плоскости; б) в угломестной плоскости. </w:t>
      </w:r>
    </w:p>
    <w:p w:rsidR="00E118D2" w:rsidRDefault="003E4C61" w:rsidP="000E5943">
      <w:pPr>
        <w:pStyle w:val="a4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23630421" wp14:editId="28A22E25">
            <wp:extent cx="2774950" cy="17907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49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8D2" w:rsidRDefault="003E4C61">
      <w:pPr>
        <w:pStyle w:val="a1"/>
      </w:pPr>
      <w:r>
        <w:t>Численные частотные зависимости КУ 5-лучевой печатной антенны при облучении прямоугольными (пунктирные линии) и трапецеидальными (сплошные линии) диэлектрическими резонаторами для различных углов отклонения луча.</w:t>
      </w:r>
    </w:p>
    <w:p w:rsidR="00E118D2" w:rsidRDefault="000E5943" w:rsidP="000E5943">
      <w:pPr>
        <w:pStyle w:val="1"/>
      </w:pPr>
      <w:r>
        <w:br w:type="column"/>
      </w:r>
      <w:r w:rsidR="003E4C61">
        <w:lastRenderedPageBreak/>
        <w:t xml:space="preserve">Результаты </w:t>
      </w:r>
      <w:r w:rsidR="003E4C61" w:rsidRPr="000E5943">
        <w:t>экспериментального</w:t>
      </w:r>
      <w:r w:rsidR="003E4C61">
        <w:t xml:space="preserve"> исследования. Заключение</w:t>
      </w:r>
    </w:p>
    <w:p w:rsidR="00E118D2" w:rsidRDefault="003E4C61" w:rsidP="000E5943">
      <w:pPr>
        <w:tabs>
          <w:tab w:val="left" w:pos="1068"/>
        </w:tabs>
        <w:jc w:val="center"/>
      </w:pPr>
      <w:r>
        <w:rPr>
          <w:noProof/>
          <w:lang w:eastAsia="ru-RU"/>
        </w:rPr>
        <w:drawing>
          <wp:inline distT="0" distB="0" distL="0" distR="0" wp14:anchorId="70D11835" wp14:editId="209A9022">
            <wp:extent cx="2882900" cy="144145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14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8D2" w:rsidRDefault="003E4C61">
      <w:pPr>
        <w:pStyle w:val="a1"/>
      </w:pPr>
      <w:r>
        <w:t>Измеренная частотная зависимость КНД 5-лучевой печатной антенны при облучении центральным трапецеидальным диэлектрическим резонатором.</w:t>
      </w:r>
    </w:p>
    <w:p w:rsidR="00E118D2" w:rsidRDefault="003E4C61">
      <w:pPr>
        <w:pStyle w:val="a4"/>
      </w:pPr>
      <w:r>
        <w:t xml:space="preserve">В настоящее время экспериментальные результаты получены для одного (центрального) канала </w:t>
      </w:r>
      <w:proofErr w:type="gramStart"/>
      <w:r>
        <w:t>исследуемой</w:t>
      </w:r>
      <w:proofErr w:type="gramEnd"/>
      <w:r>
        <w:t xml:space="preserve"> АР. На </w:t>
      </w:r>
      <w:r w:rsidR="000E5943">
        <w:t>рис</w:t>
      </w:r>
      <w:r>
        <w:t>.</w:t>
      </w:r>
      <w:r w:rsidR="000E5943">
        <w:t> </w:t>
      </w:r>
      <w:r>
        <w:t>11 приведена экспериментальная частотная зависимость КНД. Приведенные данные свидетельствуют, что в раскрыве линзы присутствует заметная фазовая ошибка, причины и способы её устранения являются следующими этапами данного исследования.</w:t>
      </w:r>
    </w:p>
    <w:p w:rsidR="00E118D2" w:rsidRDefault="003E4C61">
      <w:pPr>
        <w:pStyle w:val="5"/>
      </w:pPr>
      <w:r>
        <w:t>Список литературы</w:t>
      </w:r>
    </w:p>
    <w:p w:rsidR="00E118D2" w:rsidRDefault="003E4C61" w:rsidP="000E5943">
      <w:pPr>
        <w:pStyle w:val="a0"/>
        <w:rPr>
          <w:lang w:eastAsia="ru-RU"/>
        </w:rPr>
      </w:pPr>
      <w:r>
        <w:rPr>
          <w:lang w:eastAsia="ru-RU"/>
        </w:rPr>
        <w:t>Cети 6G. Путь от 5G к 6G глазами разработчиков. От подключенных людей и вещей к подключенному интеллекту</w:t>
      </w:r>
      <w:proofErr w:type="gramStart"/>
      <w:r>
        <w:rPr>
          <w:lang w:eastAsia="ru-RU"/>
        </w:rPr>
        <w:t>.</w:t>
      </w:r>
      <w:proofErr w:type="gramEnd"/>
      <w:r>
        <w:rPr>
          <w:lang w:eastAsia="ru-RU"/>
        </w:rPr>
        <w:t xml:space="preserve"> / </w:t>
      </w:r>
      <w:proofErr w:type="gramStart"/>
      <w:r>
        <w:rPr>
          <w:lang w:eastAsia="ru-RU"/>
        </w:rPr>
        <w:t>п</w:t>
      </w:r>
      <w:proofErr w:type="gramEnd"/>
      <w:r>
        <w:rPr>
          <w:lang w:eastAsia="ru-RU"/>
        </w:rPr>
        <w:t>ер. с англ. В. С. Яценкова. М.: ДМК Пресс, 2022. 624 с.</w:t>
      </w:r>
    </w:p>
    <w:p w:rsidR="00E118D2" w:rsidRDefault="003E4C61" w:rsidP="000E5943">
      <w:pPr>
        <w:pStyle w:val="a0"/>
        <w:rPr>
          <w:lang w:val="en-GB" w:eastAsia="ru-RU"/>
        </w:rPr>
      </w:pPr>
      <w:r>
        <w:rPr>
          <w:lang w:val="en-GB" w:eastAsia="ru-RU"/>
        </w:rPr>
        <w:t>J. Thornton and K.-C. Huang, Modern Lens Antennas for Communications Engineering, Hoboken, NJ, USA: Wiley, 2013.</w:t>
      </w:r>
    </w:p>
    <w:p w:rsidR="00E118D2" w:rsidRDefault="003E4C61" w:rsidP="000E5943">
      <w:pPr>
        <w:pStyle w:val="a0"/>
        <w:rPr>
          <w:lang w:val="en-GB" w:eastAsia="ru-RU"/>
        </w:rPr>
      </w:pPr>
      <w:r>
        <w:rPr>
          <w:lang w:val="en-GB" w:eastAsia="ru-RU"/>
        </w:rPr>
        <w:t>T. Chaloun et al., "Electronically Steerable Antennas for Future Heterogeneous Communication Networks: Review and Perspectives," in IEEE Journal of Microwaves, vol. 2, no. 4, pp. 545-581, Oct. 2022.</w:t>
      </w:r>
    </w:p>
    <w:p w:rsidR="00E118D2" w:rsidRDefault="003E4C61" w:rsidP="000E5943">
      <w:pPr>
        <w:pStyle w:val="a0"/>
        <w:rPr>
          <w:lang w:eastAsia="ru-RU"/>
        </w:rPr>
      </w:pPr>
      <w:r>
        <w:rPr>
          <w:lang w:eastAsia="ru-RU"/>
        </w:rPr>
        <w:t xml:space="preserve">Беляев М. П., Пастернак Ю. Г., Пендюрин В. А., Рогозин Р. Е. Исследование многолучевых линзовых антенн на основе параллельных печатных плат // Вестник ВГТУ. 2021. №3. </w:t>
      </w:r>
    </w:p>
    <w:p w:rsidR="00E118D2" w:rsidRDefault="003E4C61" w:rsidP="000E5943">
      <w:pPr>
        <w:pStyle w:val="a0"/>
        <w:rPr>
          <w:lang w:val="en-GB" w:eastAsia="ru-RU"/>
        </w:rPr>
      </w:pPr>
      <w:r>
        <w:rPr>
          <w:lang w:eastAsia="ru-RU"/>
        </w:rPr>
        <w:t>Обзор конструкций линзовых антенн Люнеберга, изготовленных методами 3</w:t>
      </w:r>
      <w:r>
        <w:rPr>
          <w:lang w:val="en-GB" w:eastAsia="ru-RU"/>
        </w:rPr>
        <w:t>D</w:t>
      </w:r>
      <w:r>
        <w:rPr>
          <w:lang w:eastAsia="ru-RU"/>
        </w:rPr>
        <w:t>-печати /Д. В. Кусайкин, И. В. Григорьев, Д. В. Денисов, П. А. Туральчук // Изв. вузов России. Радиоэлектроника. 2024. Т. 27, № 2. С. 6–36.</w:t>
      </w:r>
    </w:p>
    <w:p w:rsidR="00E118D2" w:rsidRDefault="003E4C61" w:rsidP="000E5943">
      <w:pPr>
        <w:pStyle w:val="a0"/>
        <w:rPr>
          <w:lang w:val="en-GB" w:eastAsia="ru-RU"/>
        </w:rPr>
      </w:pPr>
      <w:r>
        <w:rPr>
          <w:lang w:val="en-GB" w:eastAsia="ru-RU"/>
        </w:rPr>
        <w:t>O</w:t>
      </w:r>
      <w:r>
        <w:rPr>
          <w:lang w:val="en-US" w:eastAsia="ru-RU"/>
        </w:rPr>
        <w:t xml:space="preserve">. </w:t>
      </w:r>
      <w:r>
        <w:rPr>
          <w:lang w:val="en-GB" w:eastAsia="ru-RU"/>
        </w:rPr>
        <w:t>Ryazantsev</w:t>
      </w:r>
      <w:r>
        <w:rPr>
          <w:lang w:val="en-US" w:eastAsia="ru-RU"/>
        </w:rPr>
        <w:t xml:space="preserve">, </w:t>
      </w:r>
      <w:r>
        <w:rPr>
          <w:lang w:val="en-GB" w:eastAsia="ru-RU"/>
        </w:rPr>
        <w:t>Y</w:t>
      </w:r>
      <w:r>
        <w:rPr>
          <w:lang w:val="en-US" w:eastAsia="ru-RU"/>
        </w:rPr>
        <w:t xml:space="preserve">. </w:t>
      </w:r>
      <w:r>
        <w:rPr>
          <w:lang w:val="en-GB" w:eastAsia="ru-RU"/>
        </w:rPr>
        <w:t>P</w:t>
      </w:r>
      <w:r>
        <w:rPr>
          <w:lang w:val="en-US" w:eastAsia="ru-RU"/>
        </w:rPr>
        <w:t xml:space="preserve">. </w:t>
      </w:r>
      <w:r>
        <w:rPr>
          <w:lang w:val="en-GB" w:eastAsia="ru-RU"/>
        </w:rPr>
        <w:t>Salomatov</w:t>
      </w:r>
      <w:r>
        <w:rPr>
          <w:lang w:val="en-US" w:eastAsia="ru-RU"/>
        </w:rPr>
        <w:t xml:space="preserve">, </w:t>
      </w:r>
      <w:r>
        <w:rPr>
          <w:lang w:val="en-GB" w:eastAsia="ru-RU"/>
        </w:rPr>
        <w:t>V</w:t>
      </w:r>
      <w:r>
        <w:rPr>
          <w:lang w:val="en-US" w:eastAsia="ru-RU"/>
        </w:rPr>
        <w:t xml:space="preserve">. </w:t>
      </w:r>
      <w:r>
        <w:rPr>
          <w:lang w:val="en-GB" w:eastAsia="ru-RU"/>
        </w:rPr>
        <w:t>S</w:t>
      </w:r>
      <w:r>
        <w:rPr>
          <w:lang w:val="en-US" w:eastAsia="ru-RU"/>
        </w:rPr>
        <w:t xml:space="preserve">. </w:t>
      </w:r>
      <w:r>
        <w:rPr>
          <w:lang w:val="en-GB" w:eastAsia="ru-RU"/>
        </w:rPr>
        <w:t>Panko</w:t>
      </w:r>
      <w:r>
        <w:rPr>
          <w:lang w:val="en-US" w:eastAsia="ru-RU"/>
        </w:rPr>
        <w:t xml:space="preserve"> </w:t>
      </w:r>
      <w:r>
        <w:rPr>
          <w:lang w:val="en-GB" w:eastAsia="ru-RU"/>
        </w:rPr>
        <w:t>and</w:t>
      </w:r>
      <w:r>
        <w:rPr>
          <w:lang w:val="en-US" w:eastAsia="ru-RU"/>
        </w:rPr>
        <w:t xml:space="preserve"> </w:t>
      </w:r>
      <w:r>
        <w:rPr>
          <w:lang w:val="en-GB" w:eastAsia="ru-RU"/>
        </w:rPr>
        <w:t>M</w:t>
      </w:r>
      <w:r>
        <w:rPr>
          <w:lang w:val="en-US" w:eastAsia="ru-RU"/>
        </w:rPr>
        <w:t xml:space="preserve">. </w:t>
      </w:r>
      <w:r>
        <w:rPr>
          <w:lang w:val="en-GB" w:eastAsia="ru-RU"/>
        </w:rPr>
        <w:t>I</w:t>
      </w:r>
      <w:r>
        <w:rPr>
          <w:lang w:val="en-US" w:eastAsia="ru-RU"/>
        </w:rPr>
        <w:t xml:space="preserve">. </w:t>
      </w:r>
      <w:r>
        <w:rPr>
          <w:lang w:val="en-GB" w:eastAsia="ru-RU"/>
        </w:rPr>
        <w:t>Sugak</w:t>
      </w:r>
      <w:r>
        <w:rPr>
          <w:lang w:val="en-US" w:eastAsia="ru-RU"/>
        </w:rPr>
        <w:t>, "</w:t>
      </w:r>
      <w:r>
        <w:rPr>
          <w:lang w:val="en-GB" w:eastAsia="ru-RU"/>
        </w:rPr>
        <w:t>Flat-layered spherical lens antenna system in conditions of slant polarized feeder radiation," 2016 International Siberian Conference on Control and Communications (SIBCON), Moscow, Russia, 2016, pp. 1-3.</w:t>
      </w:r>
    </w:p>
    <w:p w:rsidR="00E118D2" w:rsidRDefault="003E4C61" w:rsidP="000E5943">
      <w:pPr>
        <w:pStyle w:val="a0"/>
        <w:rPr>
          <w:lang w:eastAsia="ru-RU"/>
        </w:rPr>
      </w:pPr>
      <w:r>
        <w:rPr>
          <w:lang w:eastAsia="ru-RU"/>
        </w:rPr>
        <w:t>Теоретическое и экспериментальное исследование четырехлучевой лин</w:t>
      </w:r>
      <w:r w:rsidR="000E5943">
        <w:rPr>
          <w:lang w:eastAsia="ru-RU"/>
        </w:rPr>
        <w:t>зовой антенны мм-диапазона / С.В. </w:t>
      </w:r>
      <w:proofErr w:type="spellStart"/>
      <w:r w:rsidR="000E5943">
        <w:rPr>
          <w:lang w:eastAsia="ru-RU"/>
        </w:rPr>
        <w:t>Балландович</w:t>
      </w:r>
      <w:proofErr w:type="spellEnd"/>
      <w:r w:rsidR="000E5943">
        <w:rPr>
          <w:lang w:eastAsia="ru-RU"/>
        </w:rPr>
        <w:t>, Е.А. Смирнова, Г.</w:t>
      </w:r>
      <w:r>
        <w:rPr>
          <w:lang w:eastAsia="ru-RU"/>
        </w:rPr>
        <w:t xml:space="preserve">А. Костиков [и др.] // Электроника и микроэлектроника СВЧ. 2017. Т. 1. С. 336-339. </w:t>
      </w:r>
    </w:p>
    <w:p w:rsidR="00E118D2" w:rsidRDefault="003E4C61" w:rsidP="000E5943">
      <w:pPr>
        <w:pStyle w:val="a0"/>
        <w:rPr>
          <w:lang w:eastAsia="ru-RU"/>
        </w:rPr>
      </w:pPr>
      <w:r>
        <w:rPr>
          <w:lang w:eastAsia="ru-RU"/>
        </w:rPr>
        <w:t>Горбачев А.П., Паршин Ю.Н. Печатная дипольная 8-лучевая антенная решетка с диаграммообразующей матрицей Батлера на связанных полосковых линиях // Вопросы радиоэлектроники. 2019. № 4. С. 65-70.</w:t>
      </w:r>
    </w:p>
    <w:p w:rsidR="00E118D2" w:rsidRDefault="003E4C61" w:rsidP="000E5943">
      <w:pPr>
        <w:pStyle w:val="a0"/>
        <w:rPr>
          <w:lang w:eastAsia="ru-RU"/>
        </w:rPr>
      </w:pPr>
      <w:r>
        <w:rPr>
          <w:lang w:eastAsia="ru-RU"/>
        </w:rPr>
        <w:t>Исследование печатной цили</w:t>
      </w:r>
      <w:r w:rsidR="000E5943">
        <w:rPr>
          <w:lang w:eastAsia="ru-RU"/>
        </w:rPr>
        <w:t xml:space="preserve">ндрической линзы </w:t>
      </w:r>
      <w:proofErr w:type="spellStart"/>
      <w:r w:rsidR="000E5943">
        <w:rPr>
          <w:lang w:eastAsia="ru-RU"/>
        </w:rPr>
        <w:t>Люнеберга</w:t>
      </w:r>
      <w:proofErr w:type="spellEnd"/>
      <w:r w:rsidR="000E5943">
        <w:rPr>
          <w:lang w:eastAsia="ru-RU"/>
        </w:rPr>
        <w:t xml:space="preserve"> / А.А. </w:t>
      </w:r>
      <w:r>
        <w:rPr>
          <w:lang w:eastAsia="ru-RU"/>
        </w:rPr>
        <w:t>Кузиков, Р.</w:t>
      </w:r>
      <w:r w:rsidR="000E5943">
        <w:rPr>
          <w:lang w:eastAsia="ru-RU"/>
        </w:rPr>
        <w:t xml:space="preserve">С. Орехов, Ю.П. </w:t>
      </w:r>
      <w:proofErr w:type="spellStart"/>
      <w:r w:rsidR="000E5943">
        <w:rPr>
          <w:lang w:eastAsia="ru-RU"/>
        </w:rPr>
        <w:t>Саломатов</w:t>
      </w:r>
      <w:proofErr w:type="spellEnd"/>
      <w:r w:rsidR="000E5943">
        <w:rPr>
          <w:lang w:eastAsia="ru-RU"/>
        </w:rPr>
        <w:t>, М.</w:t>
      </w:r>
      <w:r>
        <w:rPr>
          <w:lang w:eastAsia="ru-RU"/>
        </w:rPr>
        <w:t>И. Сугак // Электроника и микроэлектроника СВЧ. 2018.</w:t>
      </w:r>
      <w:r w:rsidR="000E5943">
        <w:rPr>
          <w:lang w:eastAsia="ru-RU"/>
        </w:rPr>
        <w:t xml:space="preserve"> Т. 1. </w:t>
      </w:r>
      <w:r>
        <w:rPr>
          <w:lang w:eastAsia="ru-RU"/>
        </w:rPr>
        <w:t>С. 426-430</w:t>
      </w:r>
    </w:p>
    <w:p w:rsidR="00E118D2" w:rsidRDefault="00E118D2" w:rsidP="000E5943">
      <w:pPr>
        <w:pStyle w:val="a0"/>
        <w:numPr>
          <w:ilvl w:val="0"/>
          <w:numId w:val="0"/>
        </w:numPr>
        <w:ind w:left="357"/>
      </w:pPr>
    </w:p>
    <w:sectPr w:rsidR="00E118D2" w:rsidSect="000E5943">
      <w:type w:val="continuous"/>
      <w:pgSz w:w="11906" w:h="16838" w:code="9"/>
      <w:pgMar w:top="567" w:right="907" w:bottom="1440" w:left="907" w:header="720" w:footer="720" w:gutter="0"/>
      <w:cols w:num="2" w:space="3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77AC5A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4863EB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5A085E5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7C2E556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988217F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1E47D0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D6C2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DB084F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8BA5D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AD881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multilevel"/>
    <w:tmpl w:val="2C29633A"/>
    <w:lvl w:ilvl="0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72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CC5E57"/>
    <w:multiLevelType w:val="multilevel"/>
    <w:tmpl w:val="37CC5E57"/>
    <w:lvl w:ilvl="0">
      <w:start w:val="1"/>
      <w:numFmt w:val="decimal"/>
      <w:pStyle w:val="a"/>
      <w:lvlText w:val="Рис. %1. "/>
      <w:lvlJc w:val="left"/>
      <w:pPr>
        <w:ind w:left="7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>
      <w:start w:val="1"/>
      <w:numFmt w:val="lowerLetter"/>
      <w:lvlText w:val="%2."/>
      <w:lvlJc w:val="left"/>
      <w:pPr>
        <w:ind w:left="18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0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7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80" w:hanging="180"/>
      </w:pPr>
      <w:rPr>
        <w:rFonts w:cs="Times New Roman"/>
      </w:rPr>
    </w:lvl>
  </w:abstractNum>
  <w:abstractNum w:abstractNumId="12">
    <w:nsid w:val="4189603E"/>
    <w:multiLevelType w:val="multilevel"/>
    <w:tmpl w:val="4189603E"/>
    <w:lvl w:ilvl="0">
      <w:start w:val="1"/>
      <w:numFmt w:val="upperRoman"/>
      <w:pStyle w:val="1"/>
      <w:lvlText w:val="%1."/>
      <w:lvlJc w:val="center"/>
      <w:pPr>
        <w:tabs>
          <w:tab w:val="left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000000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upperLetter"/>
      <w:pStyle w:val="2"/>
      <w:lvlText w:val="%2."/>
      <w:lvlJc w:val="left"/>
      <w:pPr>
        <w:tabs>
          <w:tab w:val="left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000000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decimal"/>
      <w:pStyle w:val="3"/>
      <w:lvlText w:val="%3)"/>
      <w:lvlJc w:val="left"/>
      <w:pPr>
        <w:tabs>
          <w:tab w:val="left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000000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</w:rPr>
    </w:lvl>
    <w:lvl w:ilvl="3">
      <w:start w:val="1"/>
      <w:numFmt w:val="lowerLetter"/>
      <w:pStyle w:val="4"/>
      <w:lvlText w:val="%4)"/>
      <w:lvlJc w:val="left"/>
      <w:pPr>
        <w:tabs>
          <w:tab w:val="left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left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left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left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left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left" w:pos="6120"/>
        </w:tabs>
        <w:ind w:left="5760"/>
      </w:pPr>
      <w:rPr>
        <w:rFonts w:cs="Times New Roman" w:hint="default"/>
      </w:rPr>
    </w:lvl>
  </w:abstractNum>
  <w:abstractNum w:abstractNumId="13">
    <w:nsid w:val="4B9563FD"/>
    <w:multiLevelType w:val="hybridMultilevel"/>
    <w:tmpl w:val="4046089C"/>
    <w:lvl w:ilvl="0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CA544A"/>
    <w:multiLevelType w:val="singleLevel"/>
    <w:tmpl w:val="52CA544A"/>
    <w:lvl w:ilvl="0">
      <w:start w:val="1"/>
      <w:numFmt w:val="decimal"/>
      <w:lvlText w:val="[%1]"/>
      <w:lvlJc w:val="left"/>
      <w:pPr>
        <w:tabs>
          <w:tab w:val="left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5">
    <w:nsid w:val="57FE6E41"/>
    <w:multiLevelType w:val="multilevel"/>
    <w:tmpl w:val="57FE6E41"/>
    <w:lvl w:ilvl="0">
      <w:start w:val="1"/>
      <w:numFmt w:val="decimal"/>
      <w:pStyle w:val="a1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72951F90"/>
    <w:multiLevelType w:val="multilevel"/>
    <w:tmpl w:val="72951F90"/>
    <w:lvl w:ilvl="0">
      <w:start w:val="1"/>
      <w:numFmt w:val="upperRoman"/>
      <w:pStyle w:val="a2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2"/>
  </w:num>
  <w:num w:numId="2">
    <w:abstractNumId w:val="10"/>
  </w:num>
  <w:num w:numId="3">
    <w:abstractNumId w:val="11"/>
  </w:num>
  <w:num w:numId="4">
    <w:abstractNumId w:val="16"/>
  </w:num>
  <w:num w:numId="5">
    <w:abstractNumId w:val="13"/>
  </w:num>
  <w:num w:numId="6">
    <w:abstractNumId w:val="15"/>
  </w:num>
  <w:num w:numId="7">
    <w:abstractNumId w:val="14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3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567"/>
  <w:consecutiveHyphenLimit w:val="1"/>
  <w:hyphenationZone w:val="142"/>
  <w:doNotHyphenateCaps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102D3"/>
    <w:rsid w:val="00030F55"/>
    <w:rsid w:val="00052062"/>
    <w:rsid w:val="000B46AD"/>
    <w:rsid w:val="000E5943"/>
    <w:rsid w:val="000E5EFD"/>
    <w:rsid w:val="00100BF1"/>
    <w:rsid w:val="0013123C"/>
    <w:rsid w:val="00142C27"/>
    <w:rsid w:val="0015463C"/>
    <w:rsid w:val="0016381D"/>
    <w:rsid w:val="00193802"/>
    <w:rsid w:val="00193B2A"/>
    <w:rsid w:val="001B6693"/>
    <w:rsid w:val="001D663C"/>
    <w:rsid w:val="00215A06"/>
    <w:rsid w:val="00252F87"/>
    <w:rsid w:val="00277CD4"/>
    <w:rsid w:val="00283DCC"/>
    <w:rsid w:val="002D1CC1"/>
    <w:rsid w:val="002D540B"/>
    <w:rsid w:val="002E11A8"/>
    <w:rsid w:val="002F2B55"/>
    <w:rsid w:val="002F6A2F"/>
    <w:rsid w:val="00313096"/>
    <w:rsid w:val="0032559E"/>
    <w:rsid w:val="00326209"/>
    <w:rsid w:val="00331F22"/>
    <w:rsid w:val="003378F6"/>
    <w:rsid w:val="00355480"/>
    <w:rsid w:val="00364FD6"/>
    <w:rsid w:val="00373376"/>
    <w:rsid w:val="00374118"/>
    <w:rsid w:val="00387526"/>
    <w:rsid w:val="003915FB"/>
    <w:rsid w:val="003B1B28"/>
    <w:rsid w:val="003D785D"/>
    <w:rsid w:val="003E3725"/>
    <w:rsid w:val="003E4C61"/>
    <w:rsid w:val="00413E24"/>
    <w:rsid w:val="004165FC"/>
    <w:rsid w:val="00420452"/>
    <w:rsid w:val="004430CE"/>
    <w:rsid w:val="00452CCA"/>
    <w:rsid w:val="004563D5"/>
    <w:rsid w:val="00471549"/>
    <w:rsid w:val="004757CD"/>
    <w:rsid w:val="004761C5"/>
    <w:rsid w:val="0047652D"/>
    <w:rsid w:val="004B14C2"/>
    <w:rsid w:val="004C40DB"/>
    <w:rsid w:val="004D7E92"/>
    <w:rsid w:val="004E3B3E"/>
    <w:rsid w:val="004F1497"/>
    <w:rsid w:val="00501035"/>
    <w:rsid w:val="0050186A"/>
    <w:rsid w:val="00502710"/>
    <w:rsid w:val="00520266"/>
    <w:rsid w:val="00535924"/>
    <w:rsid w:val="00543167"/>
    <w:rsid w:val="00545106"/>
    <w:rsid w:val="00546625"/>
    <w:rsid w:val="00554DD0"/>
    <w:rsid w:val="005630E7"/>
    <w:rsid w:val="0057031B"/>
    <w:rsid w:val="00591541"/>
    <w:rsid w:val="005963D0"/>
    <w:rsid w:val="005C404B"/>
    <w:rsid w:val="005E5A98"/>
    <w:rsid w:val="00623767"/>
    <w:rsid w:val="00651D4E"/>
    <w:rsid w:val="00667911"/>
    <w:rsid w:val="00674061"/>
    <w:rsid w:val="00680E7B"/>
    <w:rsid w:val="006933EF"/>
    <w:rsid w:val="006D605D"/>
    <w:rsid w:val="006E6A2A"/>
    <w:rsid w:val="0070224C"/>
    <w:rsid w:val="00711520"/>
    <w:rsid w:val="00712DEF"/>
    <w:rsid w:val="0071573A"/>
    <w:rsid w:val="00730A76"/>
    <w:rsid w:val="007316B2"/>
    <w:rsid w:val="007324A9"/>
    <w:rsid w:val="00752310"/>
    <w:rsid w:val="0077379B"/>
    <w:rsid w:val="00776C1C"/>
    <w:rsid w:val="007845D9"/>
    <w:rsid w:val="00791CA2"/>
    <w:rsid w:val="00795900"/>
    <w:rsid w:val="00796361"/>
    <w:rsid w:val="007A5A99"/>
    <w:rsid w:val="007B6A69"/>
    <w:rsid w:val="007B7271"/>
    <w:rsid w:val="007D5847"/>
    <w:rsid w:val="007E38CF"/>
    <w:rsid w:val="007F2C7E"/>
    <w:rsid w:val="00805440"/>
    <w:rsid w:val="008160EF"/>
    <w:rsid w:val="008210B7"/>
    <w:rsid w:val="00850782"/>
    <w:rsid w:val="008558BE"/>
    <w:rsid w:val="0087270B"/>
    <w:rsid w:val="008834FE"/>
    <w:rsid w:val="008C0E8D"/>
    <w:rsid w:val="008C64AA"/>
    <w:rsid w:val="00923190"/>
    <w:rsid w:val="00932B7A"/>
    <w:rsid w:val="009330B3"/>
    <w:rsid w:val="00940220"/>
    <w:rsid w:val="00954234"/>
    <w:rsid w:val="00955A91"/>
    <w:rsid w:val="0095723C"/>
    <w:rsid w:val="00965C57"/>
    <w:rsid w:val="00970F4A"/>
    <w:rsid w:val="00980827"/>
    <w:rsid w:val="009C5617"/>
    <w:rsid w:val="009E3E20"/>
    <w:rsid w:val="009F446D"/>
    <w:rsid w:val="00A25034"/>
    <w:rsid w:val="00A259D1"/>
    <w:rsid w:val="00A3049C"/>
    <w:rsid w:val="00A31C10"/>
    <w:rsid w:val="00A37AE2"/>
    <w:rsid w:val="00A65C1D"/>
    <w:rsid w:val="00AA5030"/>
    <w:rsid w:val="00AC08AA"/>
    <w:rsid w:val="00AE6C42"/>
    <w:rsid w:val="00AF069A"/>
    <w:rsid w:val="00AF132F"/>
    <w:rsid w:val="00AF1696"/>
    <w:rsid w:val="00B123F3"/>
    <w:rsid w:val="00B143A4"/>
    <w:rsid w:val="00B36771"/>
    <w:rsid w:val="00B37521"/>
    <w:rsid w:val="00B37A68"/>
    <w:rsid w:val="00B6473F"/>
    <w:rsid w:val="00B65ABB"/>
    <w:rsid w:val="00B66B94"/>
    <w:rsid w:val="00B77B07"/>
    <w:rsid w:val="00B969E3"/>
    <w:rsid w:val="00BB5E81"/>
    <w:rsid w:val="00BC4988"/>
    <w:rsid w:val="00BD2BC3"/>
    <w:rsid w:val="00BD4C69"/>
    <w:rsid w:val="00BE1E26"/>
    <w:rsid w:val="00BE3079"/>
    <w:rsid w:val="00C01065"/>
    <w:rsid w:val="00C145E4"/>
    <w:rsid w:val="00C7498A"/>
    <w:rsid w:val="00C903D0"/>
    <w:rsid w:val="00C9188D"/>
    <w:rsid w:val="00CC4846"/>
    <w:rsid w:val="00CC6D5A"/>
    <w:rsid w:val="00CD07D5"/>
    <w:rsid w:val="00CD084E"/>
    <w:rsid w:val="00D11AD4"/>
    <w:rsid w:val="00D427A0"/>
    <w:rsid w:val="00D664C7"/>
    <w:rsid w:val="00D80951"/>
    <w:rsid w:val="00D83FE7"/>
    <w:rsid w:val="00D909D7"/>
    <w:rsid w:val="00D9173A"/>
    <w:rsid w:val="00D9682D"/>
    <w:rsid w:val="00DA480C"/>
    <w:rsid w:val="00DB5D52"/>
    <w:rsid w:val="00DB6D51"/>
    <w:rsid w:val="00DC6CA9"/>
    <w:rsid w:val="00E118D2"/>
    <w:rsid w:val="00E152C5"/>
    <w:rsid w:val="00E46E35"/>
    <w:rsid w:val="00E5227E"/>
    <w:rsid w:val="00E7087B"/>
    <w:rsid w:val="00EB09FE"/>
    <w:rsid w:val="00EC03A6"/>
    <w:rsid w:val="00EC44A2"/>
    <w:rsid w:val="00ED3147"/>
    <w:rsid w:val="00F05068"/>
    <w:rsid w:val="00F074EC"/>
    <w:rsid w:val="00F13A3D"/>
    <w:rsid w:val="00F20F9D"/>
    <w:rsid w:val="00F330AC"/>
    <w:rsid w:val="00F34B41"/>
    <w:rsid w:val="00F61F14"/>
    <w:rsid w:val="00F623FC"/>
    <w:rsid w:val="00FB16CE"/>
    <w:rsid w:val="00FC0390"/>
    <w:rsid w:val="00FC0CDB"/>
    <w:rsid w:val="08F92AB6"/>
    <w:rsid w:val="146E288A"/>
    <w:rsid w:val="28306B36"/>
    <w:rsid w:val="2C9B3E34"/>
    <w:rsid w:val="2E1A4500"/>
    <w:rsid w:val="36316A75"/>
    <w:rsid w:val="39F74BB3"/>
    <w:rsid w:val="41DF2013"/>
    <w:rsid w:val="41E95728"/>
    <w:rsid w:val="43AE005F"/>
    <w:rsid w:val="47ED0FED"/>
    <w:rsid w:val="4A4D70AE"/>
    <w:rsid w:val="4FCD197A"/>
    <w:rsid w:val="50173AD2"/>
    <w:rsid w:val="51562826"/>
    <w:rsid w:val="60A036DA"/>
    <w:rsid w:val="65343B16"/>
    <w:rsid w:val="6634581B"/>
    <w:rsid w:val="66AC7169"/>
    <w:rsid w:val="6B987D80"/>
    <w:rsid w:val="7CF50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1" w:defUIPriority="0" w:defSemiHidden="0" w:defUnhideWhenUsed="0" w:defQFormat="0" w:count="267">
    <w:lsdException w:name="Normal" w:locked="0" w:qFormat="1"/>
    <w:lsdException w:name="heading 1" w:locked="0" w:qFormat="1"/>
    <w:lsdException w:name="heading 2" w:locked="0" w:qFormat="1"/>
    <w:lsdException w:name="heading 3" w:locked="0" w:qFormat="1"/>
    <w:lsdException w:name="heading 4" w:locked="0" w:qFormat="1"/>
    <w:lsdException w:name="heading 5" w:locked="0" w:qFormat="1"/>
    <w:lsdException w:name="heading 6" w:locked="0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locked="0" w:qFormat="1"/>
    <w:lsdException w:name="Default Paragraph Font" w:locked="0" w:semiHidden="1" w:uiPriority="1" w:unhideWhenUsed="1" w:qFormat="1"/>
    <w:lsdException w:name="Body Text" w:locked="0" w:qFormat="1"/>
    <w:lsdException w:name="Subtitle" w:qFormat="1"/>
    <w:lsdException w:name="Strong" w:qFormat="1"/>
    <w:lsdException w:name="Emphasis" w:qFormat="1"/>
    <w:lsdException w:name="HTML Top of Form" w:locked="0" w:semiHidden="1" w:uiPriority="99" w:unhideWhenUsed="1"/>
    <w:lsdException w:name="HTML Bottom of Form" w:locked="0" w:semiHidden="1" w:uiPriority="99" w:unhideWhenUsed="1"/>
    <w:lsdException w:name="Normal Table" w:locked="0" w:semiHidden="1" w:uiPriority="99" w:unhideWhenUsed="1" w:qFormat="1"/>
    <w:lsdException w:name="No List" w:locked="0" w:semiHidden="1" w:uiPriority="99" w:unhideWhenUsed="1"/>
    <w:lsdException w:name="Outline List 1" w:locked="0" w:semiHidden="1" w:uiPriority="99" w:unhideWhenUsed="1"/>
    <w:lsdException w:name="Outline List 2" w:locked="0" w:semiHidden="1" w:uiPriority="99" w:unhideWhenUsed="1"/>
    <w:lsdException w:name="Outline List 3" w:locked="0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locked="0" w:qFormat="1"/>
    <w:lsdException w:name="Table Theme" w:semiHidden="1" w:unhideWhenUsed="1"/>
    <w:lsdException w:name="Placeholder Text" w:locked="0" w:semiHidden="1" w:uiPriority="99"/>
    <w:lsdException w:name="No Spacing" w:locked="0" w:uiPriority="99"/>
    <w:lsdException w:name="Light Shading" w:locked="0" w:uiPriority="99"/>
    <w:lsdException w:name="Light List" w:locked="0" w:uiPriority="99"/>
    <w:lsdException w:name="Light Grid" w:locked="0" w:uiPriority="99"/>
    <w:lsdException w:name="Medium Shading 1" w:locked="0" w:uiPriority="99"/>
    <w:lsdException w:name="Medium Shading 2" w:locked="0" w:uiPriority="99"/>
    <w:lsdException w:name="Medium List 1" w:locked="0" w:uiPriority="99"/>
    <w:lsdException w:name="Medium List 2" w:locked="0" w:uiPriority="99"/>
    <w:lsdException w:name="Medium Grid 1" w:locked="0" w:uiPriority="99"/>
    <w:lsdException w:name="Medium Grid 2" w:locked="0" w:uiPriority="99"/>
    <w:lsdException w:name="Medium Grid 3" w:locked="0" w:uiPriority="99"/>
    <w:lsdException w:name="Dark List" w:locked="0" w:uiPriority="99"/>
    <w:lsdException w:name="Colorful Shading" w:locked="0" w:uiPriority="99"/>
    <w:lsdException w:name="Colorful List" w:locked="0" w:uiPriority="99"/>
    <w:lsdException w:name="Colorful Grid" w:locked="0" w:uiPriority="99"/>
    <w:lsdException w:name="Light Shading Accent 1" w:locked="0" w:uiPriority="99"/>
    <w:lsdException w:name="Light List Accent 1" w:locked="0" w:uiPriority="99"/>
    <w:lsdException w:name="Light Grid Accent 1" w:locked="0" w:uiPriority="99"/>
    <w:lsdException w:name="Medium Shading 1 Accent 1" w:locked="0" w:uiPriority="99"/>
    <w:lsdException w:name="Medium Shading 2 Accent 1" w:locked="0" w:uiPriority="99"/>
    <w:lsdException w:name="Medium List 1 Accent 1" w:locked="0" w:uiPriority="99"/>
    <w:lsdException w:name="Revision" w:locked="0" w:semiHidden="1" w:uiPriority="99"/>
    <w:lsdException w:name="List Paragraph" w:locked="0" w:uiPriority="99"/>
    <w:lsdException w:name="Quote" w:locked="0" w:uiPriority="99"/>
    <w:lsdException w:name="Intense Quote" w:locked="0" w:uiPriority="99"/>
    <w:lsdException w:name="Medium List 2 Accent 1" w:locked="0" w:uiPriority="99"/>
    <w:lsdException w:name="Medium Grid 1 Accent 1" w:locked="0" w:uiPriority="99"/>
    <w:lsdException w:name="Medium Grid 2 Accent 1" w:locked="0" w:uiPriority="99"/>
    <w:lsdException w:name="Medium Grid 3 Accent 1" w:locked="0" w:uiPriority="99"/>
    <w:lsdException w:name="Dark List Accent 1" w:locked="0" w:uiPriority="99"/>
    <w:lsdException w:name="Colorful Shading Accent 1" w:locked="0" w:uiPriority="99"/>
    <w:lsdException w:name="Colorful List Accent 1" w:locked="0" w:uiPriority="99"/>
    <w:lsdException w:name="Colorful Grid Accent 1" w:locked="0" w:uiPriority="99"/>
    <w:lsdException w:name="Light Shading Accent 2" w:locked="0" w:uiPriority="99"/>
    <w:lsdException w:name="Light List Accent 2" w:locked="0" w:uiPriority="99"/>
    <w:lsdException w:name="Light Grid Accent 2" w:locked="0" w:uiPriority="99"/>
    <w:lsdException w:name="Medium Shading 1 Accent 2" w:locked="0" w:uiPriority="99"/>
    <w:lsdException w:name="Medium Shading 2 Accent 2" w:locked="0" w:uiPriority="99"/>
    <w:lsdException w:name="Medium List 1 Accent 2" w:locked="0" w:uiPriority="99"/>
    <w:lsdException w:name="Medium List 2 Accent 2" w:locked="0" w:uiPriority="99"/>
    <w:lsdException w:name="Medium Grid 1 Accent 2" w:locked="0" w:uiPriority="99"/>
    <w:lsdException w:name="Medium Grid 2 Accent 2" w:locked="0" w:uiPriority="99"/>
    <w:lsdException w:name="Medium Grid 3 Accent 2" w:locked="0" w:uiPriority="99"/>
    <w:lsdException w:name="Dark List Accent 2" w:locked="0" w:uiPriority="99"/>
    <w:lsdException w:name="Colorful Shading Accent 2" w:locked="0" w:uiPriority="99"/>
    <w:lsdException w:name="Colorful List Accent 2" w:locked="0" w:uiPriority="99"/>
    <w:lsdException w:name="Colorful Grid Accent 2" w:locked="0" w:uiPriority="99"/>
    <w:lsdException w:name="Light Shading Accent 3" w:locked="0" w:uiPriority="99"/>
    <w:lsdException w:name="Light List Accent 3" w:locked="0" w:uiPriority="99"/>
    <w:lsdException w:name="Light Grid Accent 3" w:locked="0" w:uiPriority="99"/>
    <w:lsdException w:name="Medium Shading 1 Accent 3" w:locked="0" w:uiPriority="99"/>
    <w:lsdException w:name="Medium Shading 2 Accent 3" w:locked="0" w:uiPriority="99"/>
    <w:lsdException w:name="Medium List 1 Accent 3" w:locked="0" w:uiPriority="99"/>
    <w:lsdException w:name="Medium List 2 Accent 3" w:locked="0" w:uiPriority="99"/>
    <w:lsdException w:name="Medium Grid 1 Accent 3" w:locked="0" w:uiPriority="99"/>
    <w:lsdException w:name="Medium Grid 2 Accent 3" w:locked="0" w:uiPriority="99"/>
    <w:lsdException w:name="Medium Grid 3 Accent 3" w:locked="0" w:uiPriority="99"/>
    <w:lsdException w:name="Dark List Accent 3" w:locked="0" w:uiPriority="99"/>
    <w:lsdException w:name="Colorful Shading Accent 3" w:locked="0" w:uiPriority="99"/>
    <w:lsdException w:name="Colorful List Accent 3" w:locked="0" w:uiPriority="99"/>
    <w:lsdException w:name="Colorful Grid Accent 3" w:locked="0" w:uiPriority="99"/>
    <w:lsdException w:name="Light Shading Accent 4" w:locked="0" w:uiPriority="99"/>
    <w:lsdException w:name="Light List Accent 4" w:locked="0" w:uiPriority="99"/>
    <w:lsdException w:name="Light Grid Accent 4" w:locked="0" w:uiPriority="99"/>
    <w:lsdException w:name="Medium Shading 1 Accent 4" w:locked="0" w:uiPriority="99"/>
    <w:lsdException w:name="Medium Shading 2 Accent 4" w:locked="0" w:uiPriority="99"/>
    <w:lsdException w:name="Medium List 1 Accent 4" w:locked="0" w:uiPriority="99"/>
    <w:lsdException w:name="Medium List 2 Accent 4" w:locked="0" w:uiPriority="99"/>
    <w:lsdException w:name="Medium Grid 1 Accent 4" w:locked="0" w:uiPriority="99"/>
    <w:lsdException w:name="Medium Grid 2 Accent 4" w:locked="0" w:uiPriority="99"/>
    <w:lsdException w:name="Medium Grid 3 Accent 4" w:locked="0" w:uiPriority="99"/>
    <w:lsdException w:name="Dark List Accent 4" w:locked="0" w:uiPriority="99"/>
    <w:lsdException w:name="Colorful Shading Accent 4" w:locked="0" w:uiPriority="99"/>
    <w:lsdException w:name="Colorful List Accent 4" w:locked="0" w:uiPriority="99"/>
    <w:lsdException w:name="Colorful Grid Accent 4" w:locked="0" w:uiPriority="99"/>
    <w:lsdException w:name="Light Shading Accent 5" w:locked="0" w:uiPriority="99"/>
    <w:lsdException w:name="Light List Accent 5" w:locked="0" w:uiPriority="99"/>
    <w:lsdException w:name="Light Grid Accent 5" w:locked="0" w:uiPriority="99"/>
    <w:lsdException w:name="Medium Shading 1 Accent 5" w:locked="0" w:uiPriority="99"/>
    <w:lsdException w:name="Medium Shading 2 Accent 5" w:locked="0" w:uiPriority="99"/>
    <w:lsdException w:name="Medium List 1 Accent 5" w:locked="0" w:uiPriority="99"/>
    <w:lsdException w:name="Medium List 2 Accent 5" w:locked="0" w:uiPriority="99"/>
    <w:lsdException w:name="Medium Grid 1 Accent 5" w:locked="0" w:uiPriority="99"/>
    <w:lsdException w:name="Medium Grid 2 Accent 5" w:locked="0" w:uiPriority="99"/>
    <w:lsdException w:name="Medium Grid 3 Accent 5" w:locked="0" w:uiPriority="99"/>
    <w:lsdException w:name="Dark List Accent 5" w:locked="0" w:uiPriority="99"/>
    <w:lsdException w:name="Colorful Shading Accent 5" w:locked="0" w:uiPriority="99"/>
    <w:lsdException w:name="Colorful List Accent 5" w:locked="0" w:uiPriority="99"/>
    <w:lsdException w:name="Colorful Grid Accent 5" w:locked="0" w:uiPriority="99"/>
    <w:lsdException w:name="Light Shading Accent 6" w:locked="0" w:uiPriority="99"/>
    <w:lsdException w:name="Light List Accent 6" w:locked="0" w:uiPriority="99"/>
    <w:lsdException w:name="Light Grid Accent 6" w:locked="0" w:uiPriority="99"/>
    <w:lsdException w:name="Medium Shading 1 Accent 6" w:locked="0" w:uiPriority="99"/>
    <w:lsdException w:name="Medium Shading 2 Accent 6" w:locked="0" w:uiPriority="99"/>
    <w:lsdException w:name="Medium List 1 Accent 6" w:locked="0" w:uiPriority="99"/>
    <w:lsdException w:name="Medium List 2 Accent 6" w:locked="0" w:uiPriority="99"/>
    <w:lsdException w:name="Medium Grid 1 Accent 6" w:locked="0" w:uiPriority="99"/>
    <w:lsdException w:name="Medium Grid 2 Accent 6" w:locked="0" w:uiPriority="99"/>
    <w:lsdException w:name="Medium Grid 3 Accent 6" w:locked="0" w:uiPriority="99"/>
    <w:lsdException w:name="Dark List Accent 6" w:locked="0" w:uiPriority="99"/>
    <w:lsdException w:name="Colorful Shading Accent 6" w:locked="0" w:uiPriority="99"/>
    <w:lsdException w:name="Colorful List Accent 6" w:locked="0" w:uiPriority="99"/>
    <w:lsdException w:name="Colorful Grid Accent 6" w:locked="0" w:uiPriority="99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nhideWhenUsed="1" w:qFormat="1"/>
    <w:lsdException w:name="TOC Heading" w:locked="0" w:semiHidden="1" w:uiPriority="39" w:unhideWhenUsed="1" w:qFormat="1"/>
  </w:latentStyles>
  <w:style w:type="paragraph" w:default="1" w:styleId="a3">
    <w:name w:val="Normal"/>
    <w:qFormat/>
    <w:rsid w:val="000E5943"/>
    <w:pPr>
      <w:suppressAutoHyphens/>
    </w:pPr>
    <w:rPr>
      <w:rFonts w:ascii="Times New Roman" w:hAnsi="Times New Roman"/>
      <w:lang w:eastAsia="en-US"/>
    </w:rPr>
  </w:style>
  <w:style w:type="paragraph" w:styleId="1">
    <w:name w:val="heading 1"/>
    <w:basedOn w:val="a3"/>
    <w:next w:val="a4"/>
    <w:link w:val="10"/>
    <w:qFormat/>
    <w:pPr>
      <w:keepNext/>
      <w:keepLines/>
      <w:numPr>
        <w:numId w:val="1"/>
      </w:numPr>
      <w:tabs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</w:rPr>
  </w:style>
  <w:style w:type="paragraph" w:styleId="2">
    <w:name w:val="heading 2"/>
    <w:basedOn w:val="a3"/>
    <w:next w:val="a3"/>
    <w:link w:val="20"/>
    <w:qFormat/>
    <w:pPr>
      <w:keepNext/>
      <w:keepLines/>
      <w:numPr>
        <w:ilvl w:val="1"/>
        <w:numId w:val="1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</w:rPr>
  </w:style>
  <w:style w:type="paragraph" w:styleId="3">
    <w:name w:val="heading 3"/>
    <w:basedOn w:val="a3"/>
    <w:next w:val="a3"/>
    <w:link w:val="30"/>
    <w:qFormat/>
    <w:pPr>
      <w:numPr>
        <w:ilvl w:val="2"/>
        <w:numId w:val="1"/>
      </w:numPr>
      <w:tabs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</w:rPr>
  </w:style>
  <w:style w:type="paragraph" w:styleId="4">
    <w:name w:val="heading 4"/>
    <w:basedOn w:val="a3"/>
    <w:next w:val="a3"/>
    <w:link w:val="40"/>
    <w:qFormat/>
    <w:pPr>
      <w:numPr>
        <w:ilvl w:val="3"/>
        <w:numId w:val="1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</w:rPr>
  </w:style>
  <w:style w:type="paragraph" w:styleId="5">
    <w:name w:val="heading 5"/>
    <w:basedOn w:val="a3"/>
    <w:next w:val="a3"/>
    <w:link w:val="50"/>
    <w:qFormat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</w:rPr>
  </w:style>
  <w:style w:type="paragraph" w:styleId="6">
    <w:name w:val="heading 6"/>
    <w:basedOn w:val="a3"/>
    <w:next w:val="a3"/>
    <w:link w:val="60"/>
    <w:qFormat/>
    <w:pPr>
      <w:keepNext/>
      <w:keepLines/>
      <w:spacing w:before="200"/>
      <w:outlineLvl w:val="5"/>
    </w:pPr>
    <w:rPr>
      <w:rFonts w:eastAsia="SimSun"/>
      <w:i/>
      <w:iCs/>
      <w:color w:val="00000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4">
    <w:name w:val="Body Text"/>
    <w:basedOn w:val="a3"/>
    <w:link w:val="a8"/>
    <w:qFormat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styleId="a9">
    <w:name w:val="annotation reference"/>
    <w:basedOn w:val="a5"/>
    <w:locked/>
    <w:rPr>
      <w:sz w:val="16"/>
      <w:szCs w:val="16"/>
    </w:rPr>
  </w:style>
  <w:style w:type="paragraph" w:styleId="aa">
    <w:name w:val="Balloon Text"/>
    <w:basedOn w:val="a3"/>
    <w:link w:val="ab"/>
    <w:qFormat/>
    <w:locked/>
    <w:rPr>
      <w:rFonts w:ascii="Segoe UI" w:hAnsi="Segoe UI" w:cs="Segoe UI"/>
      <w:sz w:val="18"/>
      <w:szCs w:val="18"/>
    </w:rPr>
  </w:style>
  <w:style w:type="paragraph" w:styleId="ac">
    <w:name w:val="annotation text"/>
    <w:basedOn w:val="a3"/>
    <w:link w:val="ad"/>
    <w:qFormat/>
    <w:locked/>
  </w:style>
  <w:style w:type="paragraph" w:styleId="ae">
    <w:name w:val="Title"/>
    <w:basedOn w:val="a3"/>
    <w:next w:val="a3"/>
    <w:link w:val="af"/>
    <w:qFormat/>
    <w:pPr>
      <w:spacing w:before="120" w:after="120"/>
      <w:contextualSpacing/>
      <w:jc w:val="center"/>
    </w:pPr>
    <w:rPr>
      <w:rFonts w:eastAsia="SimSun"/>
      <w:color w:val="000000"/>
      <w:kern w:val="28"/>
      <w:sz w:val="48"/>
      <w:szCs w:val="52"/>
    </w:rPr>
  </w:style>
  <w:style w:type="table" w:styleId="af0">
    <w:name w:val="Table Grid"/>
    <w:basedOn w:val="a6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qFormat/>
    <w:locked/>
    <w:rPr>
      <w:rFonts w:ascii="Times New Roman" w:eastAsia="SimSun" w:hAnsi="Times New Roman" w:cs="Times New Roman"/>
      <w:smallCaps/>
      <w:sz w:val="20"/>
      <w:lang w:eastAsia="en-US"/>
    </w:rPr>
  </w:style>
  <w:style w:type="character" w:customStyle="1" w:styleId="a8">
    <w:name w:val="Основной текст Знак"/>
    <w:link w:val="a4"/>
    <w:locked/>
    <w:rPr>
      <w:rFonts w:ascii="Times New Roman" w:eastAsia="MS Mincho" w:hAnsi="Times New Roman" w:cs="Times New Roman"/>
      <w:sz w:val="20"/>
      <w:lang w:eastAsia="en-US"/>
    </w:rPr>
  </w:style>
  <w:style w:type="character" w:customStyle="1" w:styleId="20">
    <w:name w:val="Заголовок 2 Знак"/>
    <w:link w:val="2"/>
    <w:qFormat/>
    <w:locked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30">
    <w:name w:val="Заголовок 3 Знак"/>
    <w:link w:val="3"/>
    <w:semiHidden/>
    <w:qFormat/>
    <w:locked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40">
    <w:name w:val="Заголовок 4 Знак"/>
    <w:link w:val="4"/>
    <w:semiHidden/>
    <w:locked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50">
    <w:name w:val="Заголовок 5 Знак"/>
    <w:link w:val="5"/>
    <w:qFormat/>
    <w:locked/>
    <w:rPr>
      <w:rFonts w:ascii="Times New Roman" w:eastAsia="SimSun" w:hAnsi="Times New Roman" w:cs="Times New Roman"/>
      <w:smallCaps/>
      <w:sz w:val="20"/>
      <w:szCs w:val="20"/>
      <w:lang w:eastAsia="en-US"/>
    </w:rPr>
  </w:style>
  <w:style w:type="character" w:customStyle="1" w:styleId="60">
    <w:name w:val="Заголовок 6 Знак"/>
    <w:link w:val="6"/>
    <w:semiHidden/>
    <w:qFormat/>
    <w:locked/>
    <w:rPr>
      <w:rFonts w:ascii="Times New Roman" w:eastAsia="SimSun" w:hAnsi="Times New Roman" w:cs="Times New Roman"/>
      <w:i/>
      <w:iCs/>
      <w:color w:val="000000"/>
      <w:sz w:val="20"/>
      <w:szCs w:val="20"/>
      <w:lang w:eastAsia="en-US"/>
    </w:rPr>
  </w:style>
  <w:style w:type="character" w:customStyle="1" w:styleId="af">
    <w:name w:val="Название Знак"/>
    <w:link w:val="ae"/>
    <w:qFormat/>
    <w:locked/>
    <w:rPr>
      <w:rFonts w:ascii="Times New Roman" w:eastAsia="SimSun" w:hAnsi="Times New Roman" w:cs="Times New Roman"/>
      <w:color w:val="000000"/>
      <w:kern w:val="28"/>
      <w:sz w:val="52"/>
      <w:szCs w:val="52"/>
      <w:lang w:eastAsia="en-US"/>
    </w:rPr>
  </w:style>
  <w:style w:type="paragraph" w:customStyle="1" w:styleId="af1">
    <w:name w:val="Авторы"/>
    <w:basedOn w:val="a3"/>
    <w:next w:val="af2"/>
    <w:qFormat/>
    <w:pPr>
      <w:spacing w:before="240" w:after="120"/>
      <w:jc w:val="center"/>
    </w:pPr>
    <w:rPr>
      <w:sz w:val="24"/>
    </w:rPr>
  </w:style>
  <w:style w:type="paragraph" w:customStyle="1" w:styleId="af2">
    <w:name w:val="Организация"/>
    <w:basedOn w:val="a3"/>
    <w:qFormat/>
    <w:pPr>
      <w:spacing w:after="120"/>
      <w:jc w:val="center"/>
    </w:pPr>
    <w:rPr>
      <w:i/>
    </w:rPr>
  </w:style>
  <w:style w:type="paragraph" w:customStyle="1" w:styleId="af3">
    <w:name w:val="Мэйл"/>
    <w:basedOn w:val="a3"/>
    <w:qFormat/>
    <w:pPr>
      <w:spacing w:after="120"/>
      <w:jc w:val="center"/>
    </w:pPr>
    <w:rPr>
      <w:lang w:val="en-US"/>
    </w:rPr>
  </w:style>
  <w:style w:type="paragraph" w:customStyle="1" w:styleId="af4">
    <w:name w:val="Аннотация"/>
    <w:basedOn w:val="af2"/>
    <w:qFormat/>
    <w:pPr>
      <w:ind w:firstLine="289"/>
      <w:jc w:val="both"/>
    </w:pPr>
    <w:rPr>
      <w:b/>
      <w:i w:val="0"/>
      <w:sz w:val="18"/>
    </w:rPr>
  </w:style>
  <w:style w:type="paragraph" w:customStyle="1" w:styleId="af5">
    <w:name w:val="Ключевые слова"/>
    <w:basedOn w:val="a3"/>
    <w:next w:val="1"/>
    <w:qFormat/>
    <w:pPr>
      <w:spacing w:after="200"/>
      <w:ind w:firstLine="289"/>
      <w:jc w:val="both"/>
    </w:pPr>
    <w:rPr>
      <w:b/>
      <w:i/>
      <w:sz w:val="18"/>
    </w:rPr>
  </w:style>
  <w:style w:type="paragraph" w:customStyle="1" w:styleId="af6">
    <w:name w:val="Финансирование"/>
    <w:basedOn w:val="a3"/>
    <w:qFormat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4"/>
    <w:next w:val="a4"/>
    <w:qFormat/>
    <w:pPr>
      <w:numPr>
        <w:numId w:val="2"/>
      </w:numPr>
      <w:spacing w:after="60"/>
      <w:ind w:left="578" w:hanging="289"/>
    </w:pPr>
  </w:style>
  <w:style w:type="paragraph" w:customStyle="1" w:styleId="a">
    <w:name w:val="Название рисунка"/>
    <w:basedOn w:val="a3"/>
    <w:qFormat/>
    <w:rsid w:val="000E5943"/>
    <w:pPr>
      <w:numPr>
        <w:numId w:val="3"/>
      </w:numPr>
      <w:tabs>
        <w:tab w:val="left" w:pos="289"/>
      </w:tabs>
      <w:spacing w:before="120" w:after="200"/>
      <w:ind w:hanging="357"/>
    </w:pPr>
    <w:rPr>
      <w:sz w:val="16"/>
    </w:rPr>
  </w:style>
  <w:style w:type="paragraph" w:customStyle="1" w:styleId="a2">
    <w:name w:val="Таблица"/>
    <w:basedOn w:val="a3"/>
    <w:next w:val="a3"/>
    <w:qFormat/>
    <w:pPr>
      <w:numPr>
        <w:numId w:val="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paragraph" w:customStyle="1" w:styleId="af7">
    <w:name w:val="Строка таблицы"/>
    <w:basedOn w:val="a3"/>
    <w:qFormat/>
    <w:pPr>
      <w:tabs>
        <w:tab w:val="left" w:pos="1021"/>
      </w:tabs>
    </w:pPr>
    <w:rPr>
      <w:sz w:val="16"/>
    </w:rPr>
  </w:style>
  <w:style w:type="paragraph" w:customStyle="1" w:styleId="Bibliography1">
    <w:name w:val="Bibliography1"/>
    <w:basedOn w:val="a4"/>
    <w:next w:val="a3"/>
    <w:qFormat/>
    <w:pPr>
      <w:spacing w:after="50" w:line="180" w:lineRule="exact"/>
      <w:ind w:firstLine="0"/>
    </w:pPr>
    <w:rPr>
      <w:spacing w:val="0"/>
      <w:sz w:val="16"/>
    </w:rPr>
  </w:style>
  <w:style w:type="paragraph" w:customStyle="1" w:styleId="a1">
    <w:name w:val="Нумерация рисунка"/>
    <w:next w:val="a4"/>
    <w:qFormat/>
    <w:rsid w:val="000E5943"/>
    <w:pPr>
      <w:numPr>
        <w:numId w:val="6"/>
      </w:numPr>
      <w:tabs>
        <w:tab w:val="left" w:pos="533"/>
      </w:tabs>
      <w:spacing w:before="80" w:after="200"/>
      <w:ind w:left="357" w:hanging="357"/>
      <w:jc w:val="both"/>
    </w:pPr>
    <w:rPr>
      <w:rFonts w:ascii="Times New Roman" w:eastAsia="SimSun" w:hAnsi="Times New Roman"/>
      <w:sz w:val="16"/>
      <w:szCs w:val="16"/>
      <w:lang w:eastAsia="en-US"/>
    </w:rPr>
  </w:style>
  <w:style w:type="character" w:customStyle="1" w:styleId="ab">
    <w:name w:val="Текст выноски Знак"/>
    <w:basedOn w:val="a5"/>
    <w:link w:val="aa"/>
    <w:qFormat/>
    <w:rPr>
      <w:rFonts w:ascii="Segoe UI" w:hAnsi="Segoe UI" w:cs="Segoe UI"/>
      <w:sz w:val="18"/>
      <w:szCs w:val="18"/>
      <w:lang w:eastAsia="en-US"/>
    </w:rPr>
  </w:style>
  <w:style w:type="character" w:customStyle="1" w:styleId="h9rpj5gkjhrwbrml3kdi">
    <w:name w:val="h9rpj5gkjhrwbrml3kdi"/>
    <w:basedOn w:val="a5"/>
    <w:rsid w:val="00520266"/>
  </w:style>
  <w:style w:type="character" w:customStyle="1" w:styleId="g9ddarlprace29mmtwab">
    <w:name w:val="g9ddarlprace29mmtwab"/>
    <w:basedOn w:val="a5"/>
    <w:rsid w:val="00520266"/>
  </w:style>
  <w:style w:type="paragraph" w:styleId="a0">
    <w:name w:val="Bibliography"/>
    <w:basedOn w:val="a4"/>
    <w:next w:val="a3"/>
    <w:qFormat/>
    <w:rsid w:val="000E5943"/>
    <w:pPr>
      <w:numPr>
        <w:numId w:val="19"/>
      </w:numPr>
      <w:tabs>
        <w:tab w:val="clear" w:pos="288"/>
      </w:tabs>
      <w:spacing w:after="50" w:line="180" w:lineRule="exact"/>
      <w:ind w:left="357" w:hanging="357"/>
    </w:pPr>
    <w:rPr>
      <w:spacing w:val="0"/>
      <w:sz w:val="16"/>
    </w:rPr>
  </w:style>
  <w:style w:type="character" w:customStyle="1" w:styleId="ad">
    <w:name w:val="Текст примечания Знак"/>
    <w:basedOn w:val="a5"/>
    <w:link w:val="ac"/>
    <w:rsid w:val="000E5943"/>
    <w:rPr>
      <w:rFonts w:ascii="Times New Roman" w:hAnsi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1" w:defUIPriority="0" w:defSemiHidden="0" w:defUnhideWhenUsed="0" w:defQFormat="0" w:count="267">
    <w:lsdException w:name="Normal" w:locked="0" w:qFormat="1"/>
    <w:lsdException w:name="heading 1" w:locked="0" w:qFormat="1"/>
    <w:lsdException w:name="heading 2" w:locked="0" w:qFormat="1"/>
    <w:lsdException w:name="heading 3" w:locked="0" w:qFormat="1"/>
    <w:lsdException w:name="heading 4" w:locked="0" w:qFormat="1"/>
    <w:lsdException w:name="heading 5" w:locked="0" w:qFormat="1"/>
    <w:lsdException w:name="heading 6" w:locked="0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locked="0" w:qFormat="1"/>
    <w:lsdException w:name="Default Paragraph Font" w:locked="0" w:semiHidden="1" w:uiPriority="1" w:unhideWhenUsed="1" w:qFormat="1"/>
    <w:lsdException w:name="Body Text" w:locked="0" w:qFormat="1"/>
    <w:lsdException w:name="Subtitle" w:qFormat="1"/>
    <w:lsdException w:name="Strong" w:qFormat="1"/>
    <w:lsdException w:name="Emphasis" w:qFormat="1"/>
    <w:lsdException w:name="HTML Top of Form" w:locked="0" w:semiHidden="1" w:uiPriority="99" w:unhideWhenUsed="1"/>
    <w:lsdException w:name="HTML Bottom of Form" w:locked="0" w:semiHidden="1" w:uiPriority="99" w:unhideWhenUsed="1"/>
    <w:lsdException w:name="Normal Table" w:locked="0" w:semiHidden="1" w:uiPriority="99" w:unhideWhenUsed="1" w:qFormat="1"/>
    <w:lsdException w:name="No List" w:locked="0" w:semiHidden="1" w:uiPriority="99" w:unhideWhenUsed="1"/>
    <w:lsdException w:name="Outline List 1" w:locked="0" w:semiHidden="1" w:uiPriority="99" w:unhideWhenUsed="1"/>
    <w:lsdException w:name="Outline List 2" w:locked="0" w:semiHidden="1" w:uiPriority="99" w:unhideWhenUsed="1"/>
    <w:lsdException w:name="Outline List 3" w:locked="0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locked="0" w:qFormat="1"/>
    <w:lsdException w:name="Table Theme" w:semiHidden="1" w:unhideWhenUsed="1"/>
    <w:lsdException w:name="Placeholder Text" w:locked="0" w:semiHidden="1" w:uiPriority="99"/>
    <w:lsdException w:name="No Spacing" w:locked="0" w:uiPriority="99"/>
    <w:lsdException w:name="Light Shading" w:locked="0" w:uiPriority="99"/>
    <w:lsdException w:name="Light List" w:locked="0" w:uiPriority="99"/>
    <w:lsdException w:name="Light Grid" w:locked="0" w:uiPriority="99"/>
    <w:lsdException w:name="Medium Shading 1" w:locked="0" w:uiPriority="99"/>
    <w:lsdException w:name="Medium Shading 2" w:locked="0" w:uiPriority="99"/>
    <w:lsdException w:name="Medium List 1" w:locked="0" w:uiPriority="99"/>
    <w:lsdException w:name="Medium List 2" w:locked="0" w:uiPriority="99"/>
    <w:lsdException w:name="Medium Grid 1" w:locked="0" w:uiPriority="99"/>
    <w:lsdException w:name="Medium Grid 2" w:locked="0" w:uiPriority="99"/>
    <w:lsdException w:name="Medium Grid 3" w:locked="0" w:uiPriority="99"/>
    <w:lsdException w:name="Dark List" w:locked="0" w:uiPriority="99"/>
    <w:lsdException w:name="Colorful Shading" w:locked="0" w:uiPriority="99"/>
    <w:lsdException w:name="Colorful List" w:locked="0" w:uiPriority="99"/>
    <w:lsdException w:name="Colorful Grid" w:locked="0" w:uiPriority="99"/>
    <w:lsdException w:name="Light Shading Accent 1" w:locked="0" w:uiPriority="99"/>
    <w:lsdException w:name="Light List Accent 1" w:locked="0" w:uiPriority="99"/>
    <w:lsdException w:name="Light Grid Accent 1" w:locked="0" w:uiPriority="99"/>
    <w:lsdException w:name="Medium Shading 1 Accent 1" w:locked="0" w:uiPriority="99"/>
    <w:lsdException w:name="Medium Shading 2 Accent 1" w:locked="0" w:uiPriority="99"/>
    <w:lsdException w:name="Medium List 1 Accent 1" w:locked="0" w:uiPriority="99"/>
    <w:lsdException w:name="Revision" w:locked="0" w:semiHidden="1" w:uiPriority="99"/>
    <w:lsdException w:name="List Paragraph" w:locked="0" w:uiPriority="99"/>
    <w:lsdException w:name="Quote" w:locked="0" w:uiPriority="99"/>
    <w:lsdException w:name="Intense Quote" w:locked="0" w:uiPriority="99"/>
    <w:lsdException w:name="Medium List 2 Accent 1" w:locked="0" w:uiPriority="99"/>
    <w:lsdException w:name="Medium Grid 1 Accent 1" w:locked="0" w:uiPriority="99"/>
    <w:lsdException w:name="Medium Grid 2 Accent 1" w:locked="0" w:uiPriority="99"/>
    <w:lsdException w:name="Medium Grid 3 Accent 1" w:locked="0" w:uiPriority="99"/>
    <w:lsdException w:name="Dark List Accent 1" w:locked="0" w:uiPriority="99"/>
    <w:lsdException w:name="Colorful Shading Accent 1" w:locked="0" w:uiPriority="99"/>
    <w:lsdException w:name="Colorful List Accent 1" w:locked="0" w:uiPriority="99"/>
    <w:lsdException w:name="Colorful Grid Accent 1" w:locked="0" w:uiPriority="99"/>
    <w:lsdException w:name="Light Shading Accent 2" w:locked="0" w:uiPriority="99"/>
    <w:lsdException w:name="Light List Accent 2" w:locked="0" w:uiPriority="99"/>
    <w:lsdException w:name="Light Grid Accent 2" w:locked="0" w:uiPriority="99"/>
    <w:lsdException w:name="Medium Shading 1 Accent 2" w:locked="0" w:uiPriority="99"/>
    <w:lsdException w:name="Medium Shading 2 Accent 2" w:locked="0" w:uiPriority="99"/>
    <w:lsdException w:name="Medium List 1 Accent 2" w:locked="0" w:uiPriority="99"/>
    <w:lsdException w:name="Medium List 2 Accent 2" w:locked="0" w:uiPriority="99"/>
    <w:lsdException w:name="Medium Grid 1 Accent 2" w:locked="0" w:uiPriority="99"/>
    <w:lsdException w:name="Medium Grid 2 Accent 2" w:locked="0" w:uiPriority="99"/>
    <w:lsdException w:name="Medium Grid 3 Accent 2" w:locked="0" w:uiPriority="99"/>
    <w:lsdException w:name="Dark List Accent 2" w:locked="0" w:uiPriority="99"/>
    <w:lsdException w:name="Colorful Shading Accent 2" w:locked="0" w:uiPriority="99"/>
    <w:lsdException w:name="Colorful List Accent 2" w:locked="0" w:uiPriority="99"/>
    <w:lsdException w:name="Colorful Grid Accent 2" w:locked="0" w:uiPriority="99"/>
    <w:lsdException w:name="Light Shading Accent 3" w:locked="0" w:uiPriority="99"/>
    <w:lsdException w:name="Light List Accent 3" w:locked="0" w:uiPriority="99"/>
    <w:lsdException w:name="Light Grid Accent 3" w:locked="0" w:uiPriority="99"/>
    <w:lsdException w:name="Medium Shading 1 Accent 3" w:locked="0" w:uiPriority="99"/>
    <w:lsdException w:name="Medium Shading 2 Accent 3" w:locked="0" w:uiPriority="99"/>
    <w:lsdException w:name="Medium List 1 Accent 3" w:locked="0" w:uiPriority="99"/>
    <w:lsdException w:name="Medium List 2 Accent 3" w:locked="0" w:uiPriority="99"/>
    <w:lsdException w:name="Medium Grid 1 Accent 3" w:locked="0" w:uiPriority="99"/>
    <w:lsdException w:name="Medium Grid 2 Accent 3" w:locked="0" w:uiPriority="99"/>
    <w:lsdException w:name="Medium Grid 3 Accent 3" w:locked="0" w:uiPriority="99"/>
    <w:lsdException w:name="Dark List Accent 3" w:locked="0" w:uiPriority="99"/>
    <w:lsdException w:name="Colorful Shading Accent 3" w:locked="0" w:uiPriority="99"/>
    <w:lsdException w:name="Colorful List Accent 3" w:locked="0" w:uiPriority="99"/>
    <w:lsdException w:name="Colorful Grid Accent 3" w:locked="0" w:uiPriority="99"/>
    <w:lsdException w:name="Light Shading Accent 4" w:locked="0" w:uiPriority="99"/>
    <w:lsdException w:name="Light List Accent 4" w:locked="0" w:uiPriority="99"/>
    <w:lsdException w:name="Light Grid Accent 4" w:locked="0" w:uiPriority="99"/>
    <w:lsdException w:name="Medium Shading 1 Accent 4" w:locked="0" w:uiPriority="99"/>
    <w:lsdException w:name="Medium Shading 2 Accent 4" w:locked="0" w:uiPriority="99"/>
    <w:lsdException w:name="Medium List 1 Accent 4" w:locked="0" w:uiPriority="99"/>
    <w:lsdException w:name="Medium List 2 Accent 4" w:locked="0" w:uiPriority="99"/>
    <w:lsdException w:name="Medium Grid 1 Accent 4" w:locked="0" w:uiPriority="99"/>
    <w:lsdException w:name="Medium Grid 2 Accent 4" w:locked="0" w:uiPriority="99"/>
    <w:lsdException w:name="Medium Grid 3 Accent 4" w:locked="0" w:uiPriority="99"/>
    <w:lsdException w:name="Dark List Accent 4" w:locked="0" w:uiPriority="99"/>
    <w:lsdException w:name="Colorful Shading Accent 4" w:locked="0" w:uiPriority="99"/>
    <w:lsdException w:name="Colorful List Accent 4" w:locked="0" w:uiPriority="99"/>
    <w:lsdException w:name="Colorful Grid Accent 4" w:locked="0" w:uiPriority="99"/>
    <w:lsdException w:name="Light Shading Accent 5" w:locked="0" w:uiPriority="99"/>
    <w:lsdException w:name="Light List Accent 5" w:locked="0" w:uiPriority="99"/>
    <w:lsdException w:name="Light Grid Accent 5" w:locked="0" w:uiPriority="99"/>
    <w:lsdException w:name="Medium Shading 1 Accent 5" w:locked="0" w:uiPriority="99"/>
    <w:lsdException w:name="Medium Shading 2 Accent 5" w:locked="0" w:uiPriority="99"/>
    <w:lsdException w:name="Medium List 1 Accent 5" w:locked="0" w:uiPriority="99"/>
    <w:lsdException w:name="Medium List 2 Accent 5" w:locked="0" w:uiPriority="99"/>
    <w:lsdException w:name="Medium Grid 1 Accent 5" w:locked="0" w:uiPriority="99"/>
    <w:lsdException w:name="Medium Grid 2 Accent 5" w:locked="0" w:uiPriority="99"/>
    <w:lsdException w:name="Medium Grid 3 Accent 5" w:locked="0" w:uiPriority="99"/>
    <w:lsdException w:name="Dark List Accent 5" w:locked="0" w:uiPriority="99"/>
    <w:lsdException w:name="Colorful Shading Accent 5" w:locked="0" w:uiPriority="99"/>
    <w:lsdException w:name="Colorful List Accent 5" w:locked="0" w:uiPriority="99"/>
    <w:lsdException w:name="Colorful Grid Accent 5" w:locked="0" w:uiPriority="99"/>
    <w:lsdException w:name="Light Shading Accent 6" w:locked="0" w:uiPriority="99"/>
    <w:lsdException w:name="Light List Accent 6" w:locked="0" w:uiPriority="99"/>
    <w:lsdException w:name="Light Grid Accent 6" w:locked="0" w:uiPriority="99"/>
    <w:lsdException w:name="Medium Shading 1 Accent 6" w:locked="0" w:uiPriority="99"/>
    <w:lsdException w:name="Medium Shading 2 Accent 6" w:locked="0" w:uiPriority="99"/>
    <w:lsdException w:name="Medium List 1 Accent 6" w:locked="0" w:uiPriority="99"/>
    <w:lsdException w:name="Medium List 2 Accent 6" w:locked="0" w:uiPriority="99"/>
    <w:lsdException w:name="Medium Grid 1 Accent 6" w:locked="0" w:uiPriority="99"/>
    <w:lsdException w:name="Medium Grid 2 Accent 6" w:locked="0" w:uiPriority="99"/>
    <w:lsdException w:name="Medium Grid 3 Accent 6" w:locked="0" w:uiPriority="99"/>
    <w:lsdException w:name="Dark List Accent 6" w:locked="0" w:uiPriority="99"/>
    <w:lsdException w:name="Colorful Shading Accent 6" w:locked="0" w:uiPriority="99"/>
    <w:lsdException w:name="Colorful List Accent 6" w:locked="0" w:uiPriority="99"/>
    <w:lsdException w:name="Colorful Grid Accent 6" w:locked="0" w:uiPriority="99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nhideWhenUsed="1" w:qFormat="1"/>
    <w:lsdException w:name="TOC Heading" w:locked="0" w:semiHidden="1" w:uiPriority="39" w:unhideWhenUsed="1" w:qFormat="1"/>
  </w:latentStyles>
  <w:style w:type="paragraph" w:default="1" w:styleId="a3">
    <w:name w:val="Normal"/>
    <w:qFormat/>
    <w:rsid w:val="000E5943"/>
    <w:pPr>
      <w:suppressAutoHyphens/>
    </w:pPr>
    <w:rPr>
      <w:rFonts w:ascii="Times New Roman" w:hAnsi="Times New Roman"/>
      <w:lang w:eastAsia="en-US"/>
    </w:rPr>
  </w:style>
  <w:style w:type="paragraph" w:styleId="1">
    <w:name w:val="heading 1"/>
    <w:basedOn w:val="a3"/>
    <w:next w:val="a4"/>
    <w:link w:val="10"/>
    <w:qFormat/>
    <w:pPr>
      <w:keepNext/>
      <w:keepLines/>
      <w:numPr>
        <w:numId w:val="1"/>
      </w:numPr>
      <w:tabs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</w:rPr>
  </w:style>
  <w:style w:type="paragraph" w:styleId="2">
    <w:name w:val="heading 2"/>
    <w:basedOn w:val="a3"/>
    <w:next w:val="a3"/>
    <w:link w:val="20"/>
    <w:qFormat/>
    <w:pPr>
      <w:keepNext/>
      <w:keepLines/>
      <w:numPr>
        <w:ilvl w:val="1"/>
        <w:numId w:val="1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</w:rPr>
  </w:style>
  <w:style w:type="paragraph" w:styleId="3">
    <w:name w:val="heading 3"/>
    <w:basedOn w:val="a3"/>
    <w:next w:val="a3"/>
    <w:link w:val="30"/>
    <w:qFormat/>
    <w:pPr>
      <w:numPr>
        <w:ilvl w:val="2"/>
        <w:numId w:val="1"/>
      </w:numPr>
      <w:tabs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</w:rPr>
  </w:style>
  <w:style w:type="paragraph" w:styleId="4">
    <w:name w:val="heading 4"/>
    <w:basedOn w:val="a3"/>
    <w:next w:val="a3"/>
    <w:link w:val="40"/>
    <w:qFormat/>
    <w:pPr>
      <w:numPr>
        <w:ilvl w:val="3"/>
        <w:numId w:val="1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</w:rPr>
  </w:style>
  <w:style w:type="paragraph" w:styleId="5">
    <w:name w:val="heading 5"/>
    <w:basedOn w:val="a3"/>
    <w:next w:val="a3"/>
    <w:link w:val="50"/>
    <w:qFormat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</w:rPr>
  </w:style>
  <w:style w:type="paragraph" w:styleId="6">
    <w:name w:val="heading 6"/>
    <w:basedOn w:val="a3"/>
    <w:next w:val="a3"/>
    <w:link w:val="60"/>
    <w:qFormat/>
    <w:pPr>
      <w:keepNext/>
      <w:keepLines/>
      <w:spacing w:before="200"/>
      <w:outlineLvl w:val="5"/>
    </w:pPr>
    <w:rPr>
      <w:rFonts w:eastAsia="SimSun"/>
      <w:i/>
      <w:iCs/>
      <w:color w:val="00000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4">
    <w:name w:val="Body Text"/>
    <w:basedOn w:val="a3"/>
    <w:link w:val="a8"/>
    <w:qFormat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styleId="a9">
    <w:name w:val="annotation reference"/>
    <w:basedOn w:val="a5"/>
    <w:locked/>
    <w:rPr>
      <w:sz w:val="16"/>
      <w:szCs w:val="16"/>
    </w:rPr>
  </w:style>
  <w:style w:type="paragraph" w:styleId="aa">
    <w:name w:val="Balloon Text"/>
    <w:basedOn w:val="a3"/>
    <w:link w:val="ab"/>
    <w:qFormat/>
    <w:locked/>
    <w:rPr>
      <w:rFonts w:ascii="Segoe UI" w:hAnsi="Segoe UI" w:cs="Segoe UI"/>
      <w:sz w:val="18"/>
      <w:szCs w:val="18"/>
    </w:rPr>
  </w:style>
  <w:style w:type="paragraph" w:styleId="ac">
    <w:name w:val="annotation text"/>
    <w:basedOn w:val="a3"/>
    <w:link w:val="ad"/>
    <w:qFormat/>
    <w:locked/>
  </w:style>
  <w:style w:type="paragraph" w:styleId="ae">
    <w:name w:val="Title"/>
    <w:basedOn w:val="a3"/>
    <w:next w:val="a3"/>
    <w:link w:val="af"/>
    <w:qFormat/>
    <w:pPr>
      <w:spacing w:before="120" w:after="120"/>
      <w:contextualSpacing/>
      <w:jc w:val="center"/>
    </w:pPr>
    <w:rPr>
      <w:rFonts w:eastAsia="SimSun"/>
      <w:color w:val="000000"/>
      <w:kern w:val="28"/>
      <w:sz w:val="48"/>
      <w:szCs w:val="52"/>
    </w:rPr>
  </w:style>
  <w:style w:type="table" w:styleId="af0">
    <w:name w:val="Table Grid"/>
    <w:basedOn w:val="a6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qFormat/>
    <w:locked/>
    <w:rPr>
      <w:rFonts w:ascii="Times New Roman" w:eastAsia="SimSun" w:hAnsi="Times New Roman" w:cs="Times New Roman"/>
      <w:smallCaps/>
      <w:sz w:val="20"/>
      <w:lang w:eastAsia="en-US"/>
    </w:rPr>
  </w:style>
  <w:style w:type="character" w:customStyle="1" w:styleId="a8">
    <w:name w:val="Основной текст Знак"/>
    <w:link w:val="a4"/>
    <w:locked/>
    <w:rPr>
      <w:rFonts w:ascii="Times New Roman" w:eastAsia="MS Mincho" w:hAnsi="Times New Roman" w:cs="Times New Roman"/>
      <w:sz w:val="20"/>
      <w:lang w:eastAsia="en-US"/>
    </w:rPr>
  </w:style>
  <w:style w:type="character" w:customStyle="1" w:styleId="20">
    <w:name w:val="Заголовок 2 Знак"/>
    <w:link w:val="2"/>
    <w:qFormat/>
    <w:locked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30">
    <w:name w:val="Заголовок 3 Знак"/>
    <w:link w:val="3"/>
    <w:semiHidden/>
    <w:qFormat/>
    <w:locked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40">
    <w:name w:val="Заголовок 4 Знак"/>
    <w:link w:val="4"/>
    <w:semiHidden/>
    <w:locked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50">
    <w:name w:val="Заголовок 5 Знак"/>
    <w:link w:val="5"/>
    <w:qFormat/>
    <w:locked/>
    <w:rPr>
      <w:rFonts w:ascii="Times New Roman" w:eastAsia="SimSun" w:hAnsi="Times New Roman" w:cs="Times New Roman"/>
      <w:smallCaps/>
      <w:sz w:val="20"/>
      <w:szCs w:val="20"/>
      <w:lang w:eastAsia="en-US"/>
    </w:rPr>
  </w:style>
  <w:style w:type="character" w:customStyle="1" w:styleId="60">
    <w:name w:val="Заголовок 6 Знак"/>
    <w:link w:val="6"/>
    <w:semiHidden/>
    <w:qFormat/>
    <w:locked/>
    <w:rPr>
      <w:rFonts w:ascii="Times New Roman" w:eastAsia="SimSun" w:hAnsi="Times New Roman" w:cs="Times New Roman"/>
      <w:i/>
      <w:iCs/>
      <w:color w:val="000000"/>
      <w:sz w:val="20"/>
      <w:szCs w:val="20"/>
      <w:lang w:eastAsia="en-US"/>
    </w:rPr>
  </w:style>
  <w:style w:type="character" w:customStyle="1" w:styleId="af">
    <w:name w:val="Название Знак"/>
    <w:link w:val="ae"/>
    <w:qFormat/>
    <w:locked/>
    <w:rPr>
      <w:rFonts w:ascii="Times New Roman" w:eastAsia="SimSun" w:hAnsi="Times New Roman" w:cs="Times New Roman"/>
      <w:color w:val="000000"/>
      <w:kern w:val="28"/>
      <w:sz w:val="52"/>
      <w:szCs w:val="52"/>
      <w:lang w:eastAsia="en-US"/>
    </w:rPr>
  </w:style>
  <w:style w:type="paragraph" w:customStyle="1" w:styleId="af1">
    <w:name w:val="Авторы"/>
    <w:basedOn w:val="a3"/>
    <w:next w:val="af2"/>
    <w:qFormat/>
    <w:pPr>
      <w:spacing w:before="240" w:after="120"/>
      <w:jc w:val="center"/>
    </w:pPr>
    <w:rPr>
      <w:sz w:val="24"/>
    </w:rPr>
  </w:style>
  <w:style w:type="paragraph" w:customStyle="1" w:styleId="af2">
    <w:name w:val="Организация"/>
    <w:basedOn w:val="a3"/>
    <w:qFormat/>
    <w:pPr>
      <w:spacing w:after="120"/>
      <w:jc w:val="center"/>
    </w:pPr>
    <w:rPr>
      <w:i/>
    </w:rPr>
  </w:style>
  <w:style w:type="paragraph" w:customStyle="1" w:styleId="af3">
    <w:name w:val="Мэйл"/>
    <w:basedOn w:val="a3"/>
    <w:qFormat/>
    <w:pPr>
      <w:spacing w:after="120"/>
      <w:jc w:val="center"/>
    </w:pPr>
    <w:rPr>
      <w:lang w:val="en-US"/>
    </w:rPr>
  </w:style>
  <w:style w:type="paragraph" w:customStyle="1" w:styleId="af4">
    <w:name w:val="Аннотация"/>
    <w:basedOn w:val="af2"/>
    <w:qFormat/>
    <w:pPr>
      <w:ind w:firstLine="289"/>
      <w:jc w:val="both"/>
    </w:pPr>
    <w:rPr>
      <w:b/>
      <w:i w:val="0"/>
      <w:sz w:val="18"/>
    </w:rPr>
  </w:style>
  <w:style w:type="paragraph" w:customStyle="1" w:styleId="af5">
    <w:name w:val="Ключевые слова"/>
    <w:basedOn w:val="a3"/>
    <w:next w:val="1"/>
    <w:qFormat/>
    <w:pPr>
      <w:spacing w:after="200"/>
      <w:ind w:firstLine="289"/>
      <w:jc w:val="both"/>
    </w:pPr>
    <w:rPr>
      <w:b/>
      <w:i/>
      <w:sz w:val="18"/>
    </w:rPr>
  </w:style>
  <w:style w:type="paragraph" w:customStyle="1" w:styleId="af6">
    <w:name w:val="Финансирование"/>
    <w:basedOn w:val="a3"/>
    <w:qFormat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4"/>
    <w:next w:val="a4"/>
    <w:qFormat/>
    <w:pPr>
      <w:numPr>
        <w:numId w:val="2"/>
      </w:numPr>
      <w:spacing w:after="60"/>
      <w:ind w:left="578" w:hanging="289"/>
    </w:pPr>
  </w:style>
  <w:style w:type="paragraph" w:customStyle="1" w:styleId="a">
    <w:name w:val="Название рисунка"/>
    <w:basedOn w:val="a3"/>
    <w:qFormat/>
    <w:rsid w:val="000E5943"/>
    <w:pPr>
      <w:numPr>
        <w:numId w:val="3"/>
      </w:numPr>
      <w:tabs>
        <w:tab w:val="left" w:pos="289"/>
      </w:tabs>
      <w:spacing w:before="120" w:after="200"/>
      <w:ind w:hanging="357"/>
    </w:pPr>
    <w:rPr>
      <w:sz w:val="16"/>
    </w:rPr>
  </w:style>
  <w:style w:type="paragraph" w:customStyle="1" w:styleId="a2">
    <w:name w:val="Таблица"/>
    <w:basedOn w:val="a3"/>
    <w:next w:val="a3"/>
    <w:qFormat/>
    <w:pPr>
      <w:numPr>
        <w:numId w:val="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paragraph" w:customStyle="1" w:styleId="af7">
    <w:name w:val="Строка таблицы"/>
    <w:basedOn w:val="a3"/>
    <w:qFormat/>
    <w:pPr>
      <w:tabs>
        <w:tab w:val="left" w:pos="1021"/>
      </w:tabs>
    </w:pPr>
    <w:rPr>
      <w:sz w:val="16"/>
    </w:rPr>
  </w:style>
  <w:style w:type="paragraph" w:customStyle="1" w:styleId="Bibliography1">
    <w:name w:val="Bibliography1"/>
    <w:basedOn w:val="a4"/>
    <w:next w:val="a3"/>
    <w:qFormat/>
    <w:pPr>
      <w:spacing w:after="50" w:line="180" w:lineRule="exact"/>
      <w:ind w:firstLine="0"/>
    </w:pPr>
    <w:rPr>
      <w:spacing w:val="0"/>
      <w:sz w:val="16"/>
    </w:rPr>
  </w:style>
  <w:style w:type="paragraph" w:customStyle="1" w:styleId="a1">
    <w:name w:val="Нумерация рисунка"/>
    <w:next w:val="a4"/>
    <w:qFormat/>
    <w:rsid w:val="000E5943"/>
    <w:pPr>
      <w:numPr>
        <w:numId w:val="6"/>
      </w:numPr>
      <w:tabs>
        <w:tab w:val="left" w:pos="533"/>
      </w:tabs>
      <w:spacing w:before="80" w:after="200"/>
      <w:ind w:left="357" w:hanging="357"/>
      <w:jc w:val="both"/>
    </w:pPr>
    <w:rPr>
      <w:rFonts w:ascii="Times New Roman" w:eastAsia="SimSun" w:hAnsi="Times New Roman"/>
      <w:sz w:val="16"/>
      <w:szCs w:val="16"/>
      <w:lang w:eastAsia="en-US"/>
    </w:rPr>
  </w:style>
  <w:style w:type="character" w:customStyle="1" w:styleId="ab">
    <w:name w:val="Текст выноски Знак"/>
    <w:basedOn w:val="a5"/>
    <w:link w:val="aa"/>
    <w:qFormat/>
    <w:rPr>
      <w:rFonts w:ascii="Segoe UI" w:hAnsi="Segoe UI" w:cs="Segoe UI"/>
      <w:sz w:val="18"/>
      <w:szCs w:val="18"/>
      <w:lang w:eastAsia="en-US"/>
    </w:rPr>
  </w:style>
  <w:style w:type="character" w:customStyle="1" w:styleId="h9rpj5gkjhrwbrml3kdi">
    <w:name w:val="h9rpj5gkjhrwbrml3kdi"/>
    <w:basedOn w:val="a5"/>
    <w:rsid w:val="00520266"/>
  </w:style>
  <w:style w:type="character" w:customStyle="1" w:styleId="g9ddarlprace29mmtwab">
    <w:name w:val="g9ddarlprace29mmtwab"/>
    <w:basedOn w:val="a5"/>
    <w:rsid w:val="00520266"/>
  </w:style>
  <w:style w:type="paragraph" w:styleId="a0">
    <w:name w:val="Bibliography"/>
    <w:basedOn w:val="a4"/>
    <w:next w:val="a3"/>
    <w:qFormat/>
    <w:rsid w:val="000E5943"/>
    <w:pPr>
      <w:numPr>
        <w:numId w:val="19"/>
      </w:numPr>
      <w:tabs>
        <w:tab w:val="clear" w:pos="288"/>
      </w:tabs>
      <w:spacing w:after="50" w:line="180" w:lineRule="exact"/>
      <w:ind w:left="357" w:hanging="357"/>
    </w:pPr>
    <w:rPr>
      <w:spacing w:val="0"/>
      <w:sz w:val="16"/>
    </w:rPr>
  </w:style>
  <w:style w:type="character" w:customStyle="1" w:styleId="ad">
    <w:name w:val="Текст примечания Знак"/>
    <w:basedOn w:val="a5"/>
    <w:link w:val="ac"/>
    <w:rsid w:val="000E5943"/>
    <w:rPr>
      <w:rFonts w:ascii="Times New Roman" w:hAnsi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emf"/><Relationship Id="rId3" Type="http://schemas.microsoft.com/office/2007/relationships/stylesWithEffects" Target="stylesWithEffects.xml"/><Relationship Id="rId21" Type="http://schemas.openxmlformats.org/officeDocument/2006/relationships/image" Target="media/image15.emf"/><Relationship Id="rId7" Type="http://schemas.openxmlformats.org/officeDocument/2006/relationships/image" Target="media/image2.emf"/><Relationship Id="rId12" Type="http://schemas.openxmlformats.org/officeDocument/2006/relationships/image" Target="media/image6.png"/><Relationship Id="rId17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package" Target="embeddings/_________Microsoft_Visio11.vsdx"/><Relationship Id="rId5" Type="http://schemas.openxmlformats.org/officeDocument/2006/relationships/webSettings" Target="webSettings.xml"/><Relationship Id="rId15" Type="http://schemas.openxmlformats.org/officeDocument/2006/relationships/image" Target="media/image9.emf"/><Relationship Id="rId23" Type="http://schemas.openxmlformats.org/officeDocument/2006/relationships/theme" Target="theme/theme1.xml"/><Relationship Id="rId10" Type="http://schemas.openxmlformats.org/officeDocument/2006/relationships/image" Target="media/image5.emf"/><Relationship Id="rId19" Type="http://schemas.openxmlformats.org/officeDocument/2006/relationships/image" Target="media/image13.emf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1330</Words>
  <Characters>7584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Добротность  короткого вибратора в среде с потерями</vt:lpstr>
    </vt:vector>
  </TitlesOfParts>
  <Company/>
  <LinksUpToDate>false</LinksUpToDate>
  <CharactersWithSpaces>8897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Добротность  короткого вибратора в среде с потерями</dc:title>
  <dc:creator>Ri</dc:creator>
  <cp:lastModifiedBy>Ri</cp:lastModifiedBy>
  <cp:revision>2</cp:revision>
  <cp:lastPrinted>2025-03-05T16:49:00Z</cp:lastPrinted>
  <dcterms:created xsi:type="dcterms:W3CDTF">2025-09-11T11:28:00Z</dcterms:created>
  <dcterms:modified xsi:type="dcterms:W3CDTF">2025-09-11T11:28:00Z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44E531EC6EC14664B5B4AADD5FDF0462_13</vt:lpwstr>
  </property>
</Properties>
</file>